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A0DF">
      <w:pPr>
        <w:jc w:val="right"/>
        <w:rPr>
          <w:rFonts w:asciiTheme="minorHAnsi" w:hAnsiTheme="minorHAnsi" w:cstheme="minorHAnsi"/>
          <w:b/>
          <w:color w:val="000000"/>
          <w:sz w:val="22"/>
          <w:szCs w:val="22"/>
        </w:rPr>
      </w:pPr>
      <w:bookmarkStart w:id="18" w:name="_GoBack"/>
      <w:bookmarkEnd w:id="18"/>
      <w:r>
        <w:rPr>
          <w:rFonts w:asciiTheme="minorHAnsi" w:hAnsiTheme="minorHAnsi" w:cstheme="minorHAnsi"/>
          <w:b/>
          <w:color w:val="000000"/>
          <w:sz w:val="22"/>
          <w:szCs w:val="22"/>
        </w:rPr>
        <w:t xml:space="preserve">OBRAZAC 1  </w:t>
      </w:r>
    </w:p>
    <w:p w14:paraId="00AA7770">
      <w:pPr>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26B4B0CC">
      <w:pPr>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iz evidencije postupaka javnih nabavki: 42/24</w:t>
      </w:r>
    </w:p>
    <w:p w14:paraId="7CEF42EC">
      <w:pPr>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94</w:t>
      </w:r>
    </w:p>
    <w:p w14:paraId="01E741A6">
      <w:pPr>
        <w:rPr>
          <w:rFonts w:asciiTheme="minorHAnsi" w:hAnsiTheme="minorHAnsi" w:cstheme="minorHAnsi"/>
          <w:b/>
          <w:bCs/>
          <w:color w:val="000000"/>
          <w:sz w:val="22"/>
          <w:szCs w:val="22"/>
        </w:rPr>
      </w:pPr>
      <w:r>
        <w:rPr>
          <w:rFonts w:asciiTheme="minorHAnsi" w:hAnsiTheme="minorHAnsi" w:cstheme="minorHAnsi"/>
          <w:color w:val="000000"/>
          <w:sz w:val="22"/>
          <w:szCs w:val="22"/>
        </w:rPr>
        <w:t>Mjesto i datum: 21.08</w:t>
      </w:r>
      <w:r>
        <w:rPr>
          <w:rFonts w:asciiTheme="minorHAnsi" w:hAnsiTheme="minorHAnsi" w:cstheme="minorHAnsi"/>
          <w:color w:val="000000"/>
          <w:sz w:val="22"/>
          <w:szCs w:val="22"/>
          <w:lang w:val="sr-Latn-ME"/>
        </w:rPr>
        <w:t>.2024</w:t>
      </w:r>
      <w:r>
        <w:rPr>
          <w:rFonts w:asciiTheme="minorHAnsi" w:hAnsiTheme="minorHAnsi" w:cstheme="minorHAnsi"/>
          <w:color w:val="000000"/>
          <w:sz w:val="22"/>
          <w:szCs w:val="22"/>
        </w:rPr>
        <w:t xml:space="preserve"> godine</w:t>
      </w:r>
    </w:p>
    <w:p w14:paraId="1FCE3A60">
      <w:pPr>
        <w:rPr>
          <w:rFonts w:asciiTheme="minorHAnsi" w:hAnsiTheme="minorHAnsi" w:cstheme="minorHAnsi"/>
          <w:color w:val="000000"/>
          <w:sz w:val="22"/>
          <w:szCs w:val="22"/>
        </w:rPr>
      </w:pPr>
    </w:p>
    <w:p w14:paraId="45A229C7">
      <w:pPr>
        <w:rPr>
          <w:rFonts w:asciiTheme="minorHAnsi" w:hAnsiTheme="minorHAnsi" w:cstheme="minorHAnsi"/>
          <w:color w:val="000000"/>
          <w:sz w:val="22"/>
          <w:szCs w:val="22"/>
        </w:rPr>
      </w:pPr>
    </w:p>
    <w:p w14:paraId="79298AE9">
      <w:pPr>
        <w:rPr>
          <w:rFonts w:asciiTheme="minorHAnsi" w:hAnsiTheme="minorHAnsi" w:cstheme="minorHAnsi"/>
          <w:b/>
          <w:bCs/>
          <w:color w:val="000000"/>
          <w:sz w:val="22"/>
          <w:szCs w:val="22"/>
        </w:rPr>
      </w:pPr>
      <w:r>
        <w:rPr>
          <w:rFonts w:asciiTheme="minorHAnsi" w:hAnsiTheme="minorHAnsi" w:cstheme="minorHAnsi"/>
          <w:color w:val="000000"/>
          <w:sz w:val="22"/>
          <w:szCs w:val="22"/>
        </w:rPr>
        <w:t>Na osnovu člana 93 stav 1 Zakona o javnim nabavkama („Službeni list CG“, br. 074/19</w:t>
      </w:r>
      <w:r>
        <w:rPr>
          <w:rFonts w:asciiTheme="minorHAnsi" w:hAnsiTheme="minorHAnsi" w:cstheme="minorHAnsi"/>
          <w:color w:val="000000"/>
          <w:sz w:val="22"/>
          <w:szCs w:val="22"/>
          <w:lang w:val="sr-Latn-ME"/>
        </w:rPr>
        <w:t xml:space="preserve">, 3/23,011/23), </w:t>
      </w:r>
      <w:r>
        <w:rPr>
          <w:rFonts w:asciiTheme="minorHAnsi" w:hAnsiTheme="minorHAnsi" w:cstheme="minorHAnsi"/>
          <w:color w:val="000000"/>
          <w:sz w:val="22"/>
          <w:szCs w:val="22"/>
        </w:rPr>
        <w:t>Putevi d.o.o. Podgorica objavljuje</w:t>
      </w:r>
      <w:r>
        <w:rPr>
          <w:rFonts w:asciiTheme="minorHAnsi" w:hAnsiTheme="minorHAnsi" w:cstheme="minorHAnsi"/>
          <w:b/>
          <w:bCs/>
          <w:color w:val="000000"/>
          <w:sz w:val="22"/>
          <w:szCs w:val="22"/>
        </w:rPr>
        <w:t xml:space="preserve">        </w:t>
      </w:r>
    </w:p>
    <w:p w14:paraId="49C301C2">
      <w:pPr>
        <w:rPr>
          <w:rFonts w:asciiTheme="minorHAnsi" w:hAnsiTheme="minorHAnsi" w:cstheme="minorHAnsi"/>
          <w:b/>
          <w:bCs/>
          <w:color w:val="000000"/>
          <w:sz w:val="22"/>
          <w:szCs w:val="22"/>
        </w:rPr>
      </w:pPr>
    </w:p>
    <w:p w14:paraId="592745B8">
      <w:pPr>
        <w:rPr>
          <w:rFonts w:asciiTheme="minorHAnsi" w:hAnsiTheme="minorHAnsi" w:cstheme="minorHAnsi"/>
          <w:b/>
          <w:bCs/>
          <w:color w:val="000000"/>
          <w:sz w:val="22"/>
          <w:szCs w:val="22"/>
        </w:rPr>
      </w:pPr>
    </w:p>
    <w:p w14:paraId="52AA804E">
      <w:pPr>
        <w:rPr>
          <w:rFonts w:asciiTheme="minorHAnsi" w:hAnsiTheme="minorHAnsi" w:cstheme="minorHAnsi"/>
          <w:b/>
          <w:bCs/>
          <w:color w:val="000000"/>
          <w:sz w:val="22"/>
          <w:szCs w:val="22"/>
        </w:rPr>
      </w:pPr>
    </w:p>
    <w:p w14:paraId="72090FB8">
      <w:pPr>
        <w:jc w:val="center"/>
        <w:rPr>
          <w:rFonts w:asciiTheme="minorHAnsi" w:hAnsiTheme="minorHAnsi" w:cstheme="minorHAnsi"/>
          <w:color w:val="000000"/>
          <w:sz w:val="22"/>
          <w:szCs w:val="22"/>
        </w:rPr>
      </w:pPr>
    </w:p>
    <w:p w14:paraId="60ACE873">
      <w:pPr>
        <w:jc w:val="center"/>
        <w:rPr>
          <w:rFonts w:asciiTheme="minorHAnsi" w:hAnsiTheme="minorHAnsi" w:cstheme="minorHAnsi"/>
          <w:b/>
          <w:bCs/>
          <w:color w:val="000000"/>
          <w:sz w:val="32"/>
          <w:szCs w:val="32"/>
        </w:rPr>
      </w:pPr>
    </w:p>
    <w:p w14:paraId="645E5F1D">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TENDERSKU DOKUMENTACIJU</w:t>
      </w:r>
    </w:p>
    <w:p w14:paraId="1373C57D">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ZA OTVORENI POSTUPAK JAVNE NABAVKE</w:t>
      </w:r>
    </w:p>
    <w:p w14:paraId="5B6BF9BE">
      <w:pPr>
        <w:jc w:val="center"/>
        <w:rPr>
          <w:rFonts w:asciiTheme="minorHAnsi" w:hAnsiTheme="minorHAnsi" w:cstheme="minorHAnsi"/>
          <w:b/>
          <w:bCs/>
          <w:color w:val="000000"/>
          <w:sz w:val="32"/>
          <w:szCs w:val="32"/>
        </w:rPr>
      </w:pPr>
    </w:p>
    <w:p w14:paraId="7CD9E267">
      <w:pPr>
        <w:jc w:val="center"/>
        <w:rPr>
          <w:rFonts w:asciiTheme="minorHAnsi" w:hAnsiTheme="minorHAnsi" w:cstheme="minorHAnsi"/>
        </w:rPr>
      </w:pPr>
      <w:r>
        <w:rPr>
          <w:rFonts w:asciiTheme="minorHAnsi" w:hAnsiTheme="minorHAnsi" w:cstheme="minorHAnsi"/>
          <w:color w:val="000000"/>
        </w:rPr>
        <w:t>Za nabavku</w:t>
      </w:r>
      <w:r>
        <w:rPr>
          <w:rFonts w:asciiTheme="minorHAnsi" w:hAnsiTheme="minorHAnsi" w:cstheme="minorHAnsi"/>
          <w:color w:val="000000"/>
          <w:lang w:val="sr-Latn-ME"/>
        </w:rPr>
        <w:t xml:space="preserve"> radova-</w:t>
      </w:r>
      <w:r>
        <w:rPr>
          <w:rFonts w:asciiTheme="minorHAnsi" w:hAnsiTheme="minorHAnsi" w:cstheme="minorHAnsi"/>
          <w:color w:val="000000"/>
        </w:rPr>
        <w:t xml:space="preserve">  Radovi na održavanju, izgradnji puteva i betoniranju</w:t>
      </w:r>
    </w:p>
    <w:p w14:paraId="5074E603">
      <w:pPr>
        <w:jc w:val="both"/>
        <w:rPr>
          <w:rFonts w:asciiTheme="minorHAnsi" w:hAnsiTheme="minorHAnsi" w:cstheme="minorHAnsi"/>
          <w:color w:val="000000"/>
        </w:rPr>
      </w:pPr>
    </w:p>
    <w:p w14:paraId="7BF4ED5A">
      <w:pPr>
        <w:jc w:val="both"/>
        <w:rPr>
          <w:rFonts w:asciiTheme="minorHAnsi" w:hAnsiTheme="minorHAnsi" w:cstheme="minorHAnsi"/>
          <w:color w:val="000000"/>
        </w:rPr>
      </w:pPr>
    </w:p>
    <w:p w14:paraId="4DCF8FC4">
      <w:pPr>
        <w:jc w:val="both"/>
        <w:rPr>
          <w:rFonts w:asciiTheme="minorHAnsi" w:hAnsiTheme="minorHAnsi" w:cstheme="minorHAnsi"/>
          <w:color w:val="000000"/>
        </w:rPr>
      </w:pPr>
      <w:r>
        <w:rPr>
          <w:rFonts w:asciiTheme="minorHAnsi" w:hAnsiTheme="minorHAnsi" w:cstheme="minorHAnsi"/>
          <w:color w:val="000000"/>
        </w:rPr>
        <w:t>Predmet nabavke se nabavlja:</w:t>
      </w:r>
    </w:p>
    <w:p w14:paraId="2ECB1FE8">
      <w:pPr>
        <w:jc w:val="both"/>
        <w:rPr>
          <w:rFonts w:asciiTheme="minorHAnsi" w:hAnsiTheme="minorHAnsi" w:cstheme="minorHAnsi"/>
          <w:color w:val="000000"/>
        </w:rPr>
      </w:pPr>
    </w:p>
    <w:p w14:paraId="4193C89E">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Pr>
          <w:rFonts w:asciiTheme="minorHAnsi" w:hAnsiTheme="minorHAnsi" w:cstheme="minorHAnsi"/>
          <w:color w:val="000000"/>
          <w:lang w:val="sr-Latn-ME"/>
        </w:rPr>
        <w:t xml:space="preserve"> kao cjelina</w:t>
      </w:r>
    </w:p>
    <w:p w14:paraId="5D843E39">
      <w:pPr>
        <w:rPr>
          <w:rFonts w:asciiTheme="minorHAnsi" w:hAnsiTheme="minorHAnsi" w:cstheme="minorHAnsi"/>
          <w:color w:val="000000"/>
        </w:rPr>
      </w:pPr>
    </w:p>
    <w:p w14:paraId="3553EEF8">
      <w:pPr>
        <w:rPr>
          <w:rFonts w:asciiTheme="minorHAnsi" w:hAnsiTheme="minorHAnsi" w:cstheme="minorHAnsi"/>
          <w:color w:val="000000"/>
        </w:rPr>
      </w:pPr>
    </w:p>
    <w:p w14:paraId="700366E6">
      <w:pPr>
        <w:rPr>
          <w:rFonts w:asciiTheme="minorHAnsi" w:hAnsiTheme="minorHAnsi" w:cstheme="minorHAnsi"/>
          <w:color w:val="000000"/>
        </w:rPr>
      </w:pPr>
    </w:p>
    <w:p w14:paraId="4D8F7858">
      <w:pPr>
        <w:rPr>
          <w:rFonts w:asciiTheme="minorHAnsi" w:hAnsiTheme="minorHAnsi" w:cstheme="minorHAnsi"/>
          <w:color w:val="000000"/>
          <w:sz w:val="22"/>
          <w:szCs w:val="22"/>
        </w:rPr>
      </w:pPr>
    </w:p>
    <w:p w14:paraId="1408AC4D">
      <w:pPr>
        <w:rPr>
          <w:rFonts w:asciiTheme="minorHAnsi" w:hAnsiTheme="minorHAnsi" w:cstheme="minorHAnsi"/>
          <w:color w:val="000000"/>
          <w:sz w:val="22"/>
          <w:szCs w:val="22"/>
        </w:rPr>
      </w:pPr>
    </w:p>
    <w:p w14:paraId="2BC6C1C4">
      <w:pPr>
        <w:rPr>
          <w:rFonts w:asciiTheme="minorHAnsi" w:hAnsiTheme="minorHAnsi" w:cstheme="minorHAnsi"/>
          <w:color w:val="000000"/>
          <w:sz w:val="22"/>
          <w:szCs w:val="22"/>
        </w:rPr>
      </w:pPr>
    </w:p>
    <w:p w14:paraId="03045419">
      <w:pPr>
        <w:rPr>
          <w:rFonts w:asciiTheme="minorHAnsi" w:hAnsiTheme="minorHAnsi" w:cstheme="minorHAnsi"/>
          <w:color w:val="000000"/>
          <w:sz w:val="22"/>
          <w:szCs w:val="22"/>
        </w:rPr>
      </w:pPr>
    </w:p>
    <w:p w14:paraId="581AF907">
      <w:pPr>
        <w:rPr>
          <w:rFonts w:asciiTheme="minorHAnsi" w:hAnsiTheme="minorHAnsi" w:cstheme="minorHAnsi"/>
          <w:color w:val="000000"/>
          <w:sz w:val="22"/>
          <w:szCs w:val="22"/>
        </w:rPr>
      </w:pPr>
    </w:p>
    <w:p w14:paraId="1DD0795C">
      <w:pPr>
        <w:rPr>
          <w:rFonts w:asciiTheme="minorHAnsi" w:hAnsiTheme="minorHAnsi" w:cstheme="minorHAnsi"/>
          <w:color w:val="000000"/>
          <w:sz w:val="22"/>
          <w:szCs w:val="22"/>
        </w:rPr>
      </w:pPr>
    </w:p>
    <w:p w14:paraId="61CC738B">
      <w:pPr>
        <w:rPr>
          <w:rFonts w:asciiTheme="minorHAnsi" w:hAnsiTheme="minorHAnsi" w:cstheme="minorHAnsi"/>
          <w:color w:val="000000"/>
          <w:sz w:val="22"/>
          <w:szCs w:val="22"/>
        </w:rPr>
      </w:pPr>
    </w:p>
    <w:p w14:paraId="7B799361">
      <w:pPr>
        <w:rPr>
          <w:rFonts w:asciiTheme="minorHAnsi" w:hAnsiTheme="minorHAnsi" w:cstheme="minorHAnsi"/>
          <w:color w:val="000000"/>
          <w:sz w:val="22"/>
          <w:szCs w:val="22"/>
        </w:rPr>
      </w:pPr>
    </w:p>
    <w:p w14:paraId="0217E20F">
      <w:pPr>
        <w:rPr>
          <w:rFonts w:asciiTheme="minorHAnsi" w:hAnsiTheme="minorHAnsi" w:cstheme="minorHAnsi"/>
          <w:color w:val="000000"/>
          <w:sz w:val="22"/>
          <w:szCs w:val="22"/>
        </w:rPr>
      </w:pPr>
    </w:p>
    <w:p w14:paraId="694809A0">
      <w:pPr>
        <w:rPr>
          <w:rFonts w:asciiTheme="minorHAnsi" w:hAnsiTheme="minorHAnsi" w:cstheme="minorHAnsi"/>
          <w:color w:val="000000"/>
          <w:sz w:val="22"/>
          <w:szCs w:val="22"/>
        </w:rPr>
      </w:pPr>
    </w:p>
    <w:p w14:paraId="0BA63777">
      <w:pPr>
        <w:rPr>
          <w:rFonts w:asciiTheme="minorHAnsi" w:hAnsiTheme="minorHAnsi" w:cstheme="minorHAnsi"/>
          <w:color w:val="000000"/>
          <w:sz w:val="22"/>
          <w:szCs w:val="22"/>
        </w:rPr>
      </w:pPr>
    </w:p>
    <w:p w14:paraId="02AA8FC6">
      <w:pPr>
        <w:rPr>
          <w:rFonts w:asciiTheme="minorHAnsi" w:hAnsiTheme="minorHAnsi" w:cstheme="minorHAnsi"/>
          <w:color w:val="000000"/>
          <w:sz w:val="22"/>
          <w:szCs w:val="22"/>
        </w:rPr>
      </w:pPr>
    </w:p>
    <w:p w14:paraId="645A539A">
      <w:pPr>
        <w:rPr>
          <w:rFonts w:asciiTheme="minorHAnsi" w:hAnsiTheme="minorHAnsi" w:cstheme="minorHAnsi"/>
          <w:color w:val="000000"/>
          <w:sz w:val="22"/>
          <w:szCs w:val="22"/>
        </w:rPr>
      </w:pPr>
    </w:p>
    <w:p w14:paraId="78462F62">
      <w:pPr>
        <w:rPr>
          <w:rFonts w:asciiTheme="minorHAnsi" w:hAnsiTheme="minorHAnsi" w:cstheme="minorHAnsi"/>
          <w:color w:val="000000"/>
          <w:sz w:val="22"/>
          <w:szCs w:val="22"/>
        </w:rPr>
      </w:pPr>
    </w:p>
    <w:p w14:paraId="3794BDC9">
      <w:pPr>
        <w:rPr>
          <w:rFonts w:asciiTheme="minorHAnsi" w:hAnsiTheme="minorHAnsi" w:cstheme="minorHAnsi"/>
          <w:color w:val="000000"/>
          <w:sz w:val="22"/>
          <w:szCs w:val="22"/>
        </w:rPr>
      </w:pPr>
    </w:p>
    <w:p w14:paraId="6041932C">
      <w:pPr>
        <w:rPr>
          <w:rFonts w:asciiTheme="minorHAnsi" w:hAnsiTheme="minorHAnsi" w:cstheme="minorHAnsi"/>
          <w:color w:val="000000"/>
          <w:sz w:val="22"/>
          <w:szCs w:val="22"/>
        </w:rPr>
      </w:pPr>
    </w:p>
    <w:p w14:paraId="4EB7DFF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7F16FC09">
      <w:pPr>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p>
    <w:p w14:paraId="2FCFDD28">
      <w:pPr>
        <w:ind w:left="360"/>
        <w:jc w:val="center"/>
        <w:rPr>
          <w:rFonts w:asciiTheme="minorHAnsi" w:hAnsiTheme="minorHAnsi" w:cstheme="minorHAnsi"/>
          <w:b/>
          <w:bCs/>
          <w:color w:val="000000"/>
          <w:sz w:val="22"/>
          <w:szCs w:val="22"/>
        </w:rPr>
      </w:pPr>
    </w:p>
    <w:p w14:paraId="546412FC">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1E39240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1127787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3244F387">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1A3F3F6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7706FE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7F825CD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473189F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2868FF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0F4EAC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5847669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4638C62A">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0B17226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118EDD60">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30CF623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1EF70C7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6A5946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193A501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D1E553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3FB741C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462FDE7">
      <w:pPr>
        <w:rPr>
          <w:rFonts w:eastAsia="Calibri" w:asciiTheme="minorHAnsi" w:hAnsiTheme="minorHAnsi" w:cstheme="minorHAnsi"/>
          <w:color w:val="000000"/>
          <w:sz w:val="22"/>
          <w:szCs w:val="22"/>
        </w:rPr>
      </w:pPr>
    </w:p>
    <w:p w14:paraId="42FDC87E">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1D016D6E">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73A1DBD1">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237AE03B">
      <w:pPr>
        <w:keepNext/>
        <w:keepLines/>
        <w:numPr>
          <w:ilvl w:val="0"/>
          <w:numId w:val="5"/>
        </w:numPr>
        <w:pBdr>
          <w:top w:val="single" w:color="auto" w:sz="4" w:space="1"/>
          <w:left w:val="single" w:color="auto" w:sz="4" w:space="0"/>
          <w:bottom w:val="single" w:color="auto" w:sz="4" w:space="1"/>
          <w:right w:val="single" w:color="auto" w:sz="4" w:space="4"/>
        </w:pBdr>
        <w:shd w:val="clear" w:color="auto" w:fill="D9D9D9"/>
        <w:spacing w:before="240" w:after="160" w:line="259" w:lineRule="auto"/>
        <w:ind w:left="450" w:hanging="45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BF9024A">
      <w:pPr>
        <w:jc w:val="both"/>
        <w:rPr>
          <w:rFonts w:asciiTheme="minorHAnsi" w:hAnsiTheme="minorHAnsi" w:cstheme="minorHAnsi"/>
          <w:b/>
          <w:bCs/>
          <w:color w:val="000000"/>
          <w:sz w:val="22"/>
          <w:szCs w:val="22"/>
        </w:rPr>
      </w:pPr>
    </w:p>
    <w:p w14:paraId="089C996B">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7AB6510B">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3F501586">
      <w:pPr>
        <w:rPr>
          <w:rFonts w:asciiTheme="minorHAnsi" w:hAnsiTheme="minorHAnsi" w:cstheme="minorHAnsi"/>
          <w:bCs/>
          <w:sz w:val="22"/>
          <w:szCs w:val="22"/>
          <w:lang w:val="sr-Latn-ME"/>
        </w:rPr>
      </w:pPr>
      <w:r>
        <w:rPr>
          <w:rFonts w:asciiTheme="minorHAnsi" w:hAnsiTheme="minorHAnsi" w:cstheme="minorHAnsi"/>
          <w:bCs/>
          <w:sz w:val="22"/>
          <w:szCs w:val="22"/>
          <w:lang w:val="sr-Latn-ME"/>
        </w:rPr>
        <w:t>849.892,57eura</w:t>
      </w:r>
    </w:p>
    <w:p w14:paraId="2F584D5A">
      <w:pPr>
        <w:rPr>
          <w:rFonts w:asciiTheme="minorHAnsi" w:hAnsiTheme="minorHAnsi" w:cstheme="minorHAnsi"/>
          <w:bCs/>
          <w:sz w:val="22"/>
          <w:szCs w:val="22"/>
          <w:lang w:val="sr-Latn-ME"/>
        </w:rPr>
      </w:pPr>
      <w:r>
        <w:rPr>
          <w:rFonts w:asciiTheme="minorHAnsi" w:hAnsiTheme="minorHAnsi" w:cstheme="minorHAnsi"/>
          <w:bCs/>
          <w:sz w:val="22"/>
          <w:szCs w:val="22"/>
          <w:lang w:val="sr-Latn-ME"/>
        </w:rPr>
        <w:br w:type="page"/>
      </w:r>
    </w:p>
    <w:p w14:paraId="2D28AE5B">
      <w:pPr>
        <w:rPr>
          <w:rFonts w:asciiTheme="minorHAnsi" w:hAnsiTheme="minorHAnsi" w:cstheme="minorHAnsi"/>
          <w:bCs/>
          <w:sz w:val="22"/>
          <w:szCs w:val="22"/>
          <w:lang w:val="sr-Latn-ME"/>
        </w:rPr>
      </w:pPr>
    </w:p>
    <w:p w14:paraId="7E567956">
      <w:pPr>
        <w:jc w:val="both"/>
        <w:rPr>
          <w:rFonts w:asciiTheme="minorHAnsi" w:hAnsiTheme="minorHAnsi" w:cstheme="minorHAnsi"/>
          <w:color w:val="000000"/>
          <w:sz w:val="22"/>
          <w:szCs w:val="22"/>
        </w:rPr>
      </w:pPr>
    </w:p>
    <w:p w14:paraId="5679D945">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1B90FDD1">
      <w:pPr>
        <w:jc w:val="both"/>
        <w:rPr>
          <w:rFonts w:asciiTheme="minorHAnsi" w:hAnsiTheme="minorHAnsi" w:cstheme="minorHAnsi"/>
          <w:color w:val="000000"/>
          <w:sz w:val="22"/>
          <w:szCs w:val="22"/>
        </w:rPr>
      </w:pPr>
    </w:p>
    <w:p w14:paraId="2465F4E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7671CBD6">
      <w:pPr>
        <w:jc w:val="both"/>
        <w:rPr>
          <w:rFonts w:asciiTheme="minorHAnsi" w:hAnsiTheme="minorHAnsi" w:cstheme="minorHAnsi"/>
          <w:color w:val="000000"/>
          <w:sz w:val="22"/>
          <w:szCs w:val="22"/>
        </w:rPr>
      </w:pPr>
    </w:p>
    <w:p w14:paraId="06A5C33D">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203F9D41">
      <w:pPr>
        <w:jc w:val="both"/>
        <w:rPr>
          <w:rFonts w:asciiTheme="minorHAnsi" w:hAnsiTheme="minorHAnsi" w:cstheme="minorHAnsi"/>
          <w:sz w:val="22"/>
          <w:szCs w:val="22"/>
        </w:rPr>
      </w:pPr>
    </w:p>
    <w:p w14:paraId="438092E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6900B39">
      <w:pPr>
        <w:jc w:val="both"/>
        <w:rPr>
          <w:rFonts w:asciiTheme="minorHAnsi" w:hAnsiTheme="minorHAnsi" w:cstheme="minorHAnsi"/>
          <w:sz w:val="22"/>
          <w:szCs w:val="22"/>
        </w:rPr>
      </w:pPr>
    </w:p>
    <w:p w14:paraId="4F0B4DBE">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7FB24929">
      <w:pPr>
        <w:jc w:val="both"/>
        <w:rPr>
          <w:rFonts w:asciiTheme="minorHAnsi" w:hAnsiTheme="minorHAnsi" w:cstheme="minorHAnsi"/>
          <w:sz w:val="22"/>
          <w:szCs w:val="22"/>
        </w:rPr>
      </w:pPr>
    </w:p>
    <w:p w14:paraId="75ADB39C">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23D0627B">
      <w:pPr>
        <w:jc w:val="both"/>
        <w:rPr>
          <w:rFonts w:asciiTheme="minorHAnsi" w:hAnsiTheme="minorHAnsi" w:cstheme="minorHAnsi"/>
          <w:color w:val="222A35"/>
          <w:sz w:val="22"/>
          <w:szCs w:val="22"/>
        </w:rPr>
      </w:pPr>
    </w:p>
    <w:p w14:paraId="0C5ED77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2D7B937E">
      <w:pPr>
        <w:jc w:val="both"/>
        <w:rPr>
          <w:rFonts w:asciiTheme="minorHAnsi" w:hAnsiTheme="minorHAnsi" w:cstheme="minorHAnsi"/>
          <w:sz w:val="22"/>
          <w:szCs w:val="22"/>
        </w:rPr>
      </w:pPr>
    </w:p>
    <w:p w14:paraId="78D61E43">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953FA35">
      <w:pPr>
        <w:jc w:val="both"/>
        <w:rPr>
          <w:rFonts w:asciiTheme="minorHAnsi" w:hAnsiTheme="minorHAnsi" w:cstheme="minorHAnsi"/>
          <w:color w:val="FF0000"/>
          <w:sz w:val="22"/>
          <w:szCs w:val="22"/>
        </w:rPr>
      </w:pPr>
    </w:p>
    <w:p w14:paraId="35B2A57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218364E9">
      <w:pPr>
        <w:jc w:val="both"/>
        <w:rPr>
          <w:rFonts w:asciiTheme="minorHAnsi" w:hAnsiTheme="minorHAnsi" w:cstheme="minorHAnsi"/>
          <w:color w:val="222A35"/>
          <w:sz w:val="22"/>
          <w:szCs w:val="22"/>
        </w:rPr>
      </w:pPr>
    </w:p>
    <w:p w14:paraId="48C2F079">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29B9709F">
      <w:pPr>
        <w:jc w:val="both"/>
        <w:rPr>
          <w:rFonts w:asciiTheme="minorHAnsi" w:hAnsiTheme="minorHAnsi" w:cstheme="minorHAnsi"/>
          <w:b/>
          <w:bCs/>
          <w:color w:val="FF0000"/>
          <w:sz w:val="22"/>
          <w:szCs w:val="22"/>
        </w:rPr>
      </w:pPr>
    </w:p>
    <w:p w14:paraId="4A2249D2">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2076D0C3">
      <w:pPr>
        <w:jc w:val="both"/>
        <w:rPr>
          <w:rFonts w:asciiTheme="minorHAnsi" w:hAnsiTheme="minorHAnsi" w:cstheme="minorHAnsi"/>
          <w:b/>
          <w:bCs/>
          <w:color w:val="FF0000"/>
          <w:sz w:val="22"/>
          <w:szCs w:val="22"/>
        </w:rPr>
      </w:pPr>
    </w:p>
    <w:p w14:paraId="1934AA1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46D960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20B546">
      <w:pPr>
        <w:jc w:val="both"/>
        <w:rPr>
          <w:rFonts w:asciiTheme="minorHAnsi" w:hAnsiTheme="minorHAnsi" w:cstheme="minorHAnsi"/>
          <w:bCs/>
          <w:color w:val="FF0000"/>
          <w:sz w:val="22"/>
          <w:szCs w:val="22"/>
        </w:rPr>
      </w:pPr>
    </w:p>
    <w:p w14:paraId="187A0D58">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D5E97A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50EC9B5D">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2011136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4A214CD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7A8E0E26">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36C1C8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4336E5A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2C14B5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180B8D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23FEA5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90D19F0">
      <w:pPr>
        <w:jc w:val="both"/>
        <w:rPr>
          <w:rFonts w:asciiTheme="minorHAnsi" w:hAnsiTheme="minorHAnsi" w:cstheme="minorHAnsi"/>
          <w:sz w:val="22"/>
          <w:szCs w:val="22"/>
        </w:rPr>
      </w:pPr>
    </w:p>
    <w:p w14:paraId="66A8F7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7B256E56">
      <w:pPr>
        <w:jc w:val="both"/>
        <w:rPr>
          <w:rFonts w:asciiTheme="minorHAnsi" w:hAnsiTheme="minorHAnsi" w:cstheme="minorHAnsi"/>
          <w:color w:val="000000"/>
          <w:sz w:val="22"/>
          <w:szCs w:val="22"/>
        </w:rPr>
      </w:pPr>
    </w:p>
    <w:p w14:paraId="6606E01C">
      <w:pPr>
        <w:jc w:val="both"/>
        <w:rPr>
          <w:rFonts w:eastAsia="sans-serif" w:asciiTheme="minorHAnsi" w:hAnsiTheme="minorHAnsi" w:cstheme="minorHAnsi"/>
          <w:sz w:val="22"/>
          <w:szCs w:val="22"/>
        </w:rPr>
      </w:pPr>
      <w:bookmarkStart w:id="6" w:name="_Toc62730559"/>
      <w:r>
        <w:rPr>
          <w:rFonts w:eastAsia="sans-serif" w:asciiTheme="minorHAnsi" w:hAnsiTheme="minorHAnsi" w:cstheme="minorHAnsi"/>
          <w:sz w:val="22"/>
          <w:szCs w:val="22"/>
        </w:rPr>
        <w:t xml:space="preserve">Ponuđač čija ponuda bude izabrana kao najpovoljnija je dužan da uz potpisan ugovor o javnoj nabavci dostavi naručiocu: </w:t>
      </w:r>
    </w:p>
    <w:p w14:paraId="30D09094">
      <w:pPr>
        <w:jc w:val="both"/>
        <w:rPr>
          <w:rFonts w:eastAsia="sans-serif" w:asciiTheme="minorHAnsi" w:hAnsiTheme="minorHAnsi" w:cstheme="minorHAnsi"/>
          <w:sz w:val="22"/>
          <w:szCs w:val="22"/>
        </w:rPr>
      </w:pPr>
      <w:r>
        <w:rPr>
          <w:rFonts w:eastAsia="sans-serif" w:asciiTheme="minorHAnsi" w:hAnsiTheme="minorHAnsi" w:cstheme="minorHAnsi"/>
          <w:sz w:val="22"/>
          <w:szCs w:val="22"/>
          <w:lang w:val="sr-Latn-ME"/>
        </w:rPr>
        <w:t>-</w:t>
      </w:r>
      <w:r>
        <w:rPr>
          <w:rFonts w:eastAsia="sans-serif" w:asciiTheme="minorHAnsi" w:hAnsiTheme="minorHAnsi" w:cstheme="minorHAnsi"/>
          <w:sz w:val="22"/>
          <w:szCs w:val="22"/>
        </w:rPr>
        <w:t xml:space="preserve">garanciju za dobro izvršenje ugovora, za slučaj povrede ugovorenih obaveza u iznosu od 10 % od vrijednosti ugovora sa rokom vazenja 10 dana dužim od ugovorenog roka. </w:t>
      </w:r>
    </w:p>
    <w:p w14:paraId="4C4741A6">
      <w:pPr>
        <w:jc w:val="both"/>
        <w:rPr>
          <w:rFonts w:eastAsia="Calibri" w:asciiTheme="minorHAnsi" w:hAnsiTheme="minorHAnsi" w:cstheme="minorHAnsi"/>
          <w:color w:val="000000"/>
          <w:sz w:val="22"/>
          <w:szCs w:val="22"/>
          <w:lang w:val="sr-Latn-ME"/>
        </w:rPr>
      </w:pPr>
    </w:p>
    <w:p w14:paraId="64AE6C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1293929D">
      <w:pPr>
        <w:rPr>
          <w:rFonts w:asciiTheme="minorHAnsi" w:hAnsiTheme="minorHAnsi" w:cstheme="minorHAnsi"/>
          <w:sz w:val="22"/>
          <w:szCs w:val="22"/>
        </w:rPr>
      </w:pPr>
    </w:p>
    <w:p w14:paraId="426C3E38">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5"/>
      </w:r>
      <w:r>
        <w:rPr>
          <w:rFonts w:asciiTheme="minorHAnsi" w:hAnsiTheme="minorHAnsi" w:cstheme="minorHAnsi"/>
          <w:sz w:val="22"/>
          <w:szCs w:val="22"/>
        </w:rPr>
        <w:t xml:space="preserve">: </w:t>
      </w:r>
    </w:p>
    <w:p w14:paraId="4D9BB220">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690D4FE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EBF992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Naručilac će u postupku javne nabavki izabrati ekonomski najpovoljniju ponudu, primjenom relativnog (proporcionalni) metoda, po osnovu kriterijuma: </w:t>
      </w:r>
    </w:p>
    <w:p w14:paraId="576247A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063A223">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w:t>
      </w:r>
      <w:r>
        <w:rPr>
          <w:rFonts w:asciiTheme="minorHAnsi" w:hAnsiTheme="minorHAnsi" w:cstheme="minorHAnsi"/>
          <w:i/>
          <w:color w:val="000000"/>
          <w:sz w:val="22"/>
          <w:szCs w:val="22"/>
        </w:rPr>
        <w:tab/>
      </w:r>
      <w:r>
        <w:rPr>
          <w:rFonts w:asciiTheme="minorHAnsi" w:hAnsiTheme="minorHAnsi" w:cstheme="minorHAnsi"/>
          <w:i/>
          <w:color w:val="000000"/>
          <w:sz w:val="22"/>
          <w:szCs w:val="22"/>
        </w:rPr>
        <w:t>ODNOS CIJENE  KVALITETA</w:t>
      </w:r>
    </w:p>
    <w:p w14:paraId="39501C1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r>
        <w:rPr>
          <w:rFonts w:asciiTheme="minorHAnsi" w:hAnsiTheme="minorHAnsi" w:cstheme="minorHAnsi"/>
          <w:i/>
          <w:color w:val="000000"/>
          <w:sz w:val="22"/>
          <w:szCs w:val="22"/>
        </w:rPr>
        <w:tab/>
      </w:r>
      <w:r>
        <w:rPr>
          <w:rFonts w:asciiTheme="minorHAnsi" w:hAnsiTheme="minorHAnsi" w:cstheme="minorHAnsi"/>
          <w:i/>
          <w:color w:val="000000"/>
          <w:sz w:val="22"/>
          <w:szCs w:val="22"/>
        </w:rPr>
        <w:t>Cijena ………………………………90 bodova</w:t>
      </w:r>
    </w:p>
    <w:p w14:paraId="51517BA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r>
        <w:rPr>
          <w:rFonts w:asciiTheme="minorHAnsi" w:hAnsiTheme="minorHAnsi" w:cstheme="minorHAnsi"/>
          <w:i/>
          <w:color w:val="000000"/>
          <w:sz w:val="22"/>
          <w:szCs w:val="22"/>
        </w:rPr>
        <w:tab/>
      </w:r>
      <w:r>
        <w:rPr>
          <w:rFonts w:asciiTheme="minorHAnsi" w:hAnsiTheme="minorHAnsi" w:cstheme="minorHAnsi"/>
          <w:i/>
          <w:color w:val="000000"/>
          <w:sz w:val="22"/>
          <w:szCs w:val="22"/>
        </w:rPr>
        <w:t>Kvalitet - Kvalifikacije i iskustvo ovlašćenog inženjera koji će rukovoditi građenjem objekta u cjelini ……………………………10 bodova</w:t>
      </w:r>
    </w:p>
    <w:p w14:paraId="3E02DBA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0EB1E29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594ED94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40F16C0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Parametar cijena (C) vrednovaće se na sljedeći način: max 90 bodova za izbor najpovoljnije ponude primjenom parametra najniža ponuđena cijena, kao osnova za vrednovanje uzimaju se ponuđjene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8C9309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2959DC9C">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ponudjena cijena bez PDV / ponudjena cijena bez PDV) ×90 </w:t>
      </w:r>
    </w:p>
    <w:p w14:paraId="777118A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48CB793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Ako je ponuđena cijena 0,00 EUR-a prilikom vrednovanja te cijene po parametru najniža ponuđena cijena uzima se da je ponuđena cijena 0,01 EUR. </w:t>
      </w:r>
    </w:p>
    <w:p w14:paraId="40F4FB0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114F3E8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parametar kvalitet (K) – - Kvalifikacije i iskustvo ovlašćenog inženjera koji će rukovoditi građenjem objekta u cjelini</w:t>
      </w:r>
    </w:p>
    <w:p w14:paraId="281E3B4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57AD0F4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Vrednovanje ponuda po osnovu parametra kvaliteta koji se odnose na kvalifikacije i iskustvo ovlašćenog inženjera koji će rukovoditi građenjem objekta u cjelini, vrši se na osnovu podataka o kvalifikacijama i iskustvu lica kojima će biti povjereno izvršenje ovog dijela predmeta nabavke. Ponuđač dokazuje parametar kvalitet na način što će dostaviti potvrdu nadležnog organa ili ovlašćene organizacije, odnosno pravnog lica (investitora, naručioca posla) kojom potvrđuje da ovlašćeni inženjer koji će rukovoditi građenjem objekta u cjelini ima predviđene kvalifikacije i iskustvo na rukovođenju na istim ili sličnim poslovima tokom prethodnih godina, ali ne duže od pet godina, računajući i godinu u kojoj je započet postupak javne nabavke, a koji su predvidjeni tenderskom dokumentacijom i koje sadrže opis i vrijednost predmeta nabavke, vrijeme realizacije ugovora i konstataciju da je ugovor blagovremeno i kvalitetno izvršen. Maksimalni broj bodova dobija ponuda ponuđača koji ima najveći broj potvrda kako je to definisano prethodnim stavom, a ostale ponude dobijaju proporcionalno broj bodova po formuli: Q=Nj / Nmax x 10, Gdje je: Q - Broj bodova, Nj - broj potvrda, Nmax - najveći broj potvrda.</w:t>
      </w:r>
    </w:p>
    <w:p w14:paraId="4555D39D">
      <w:pPr>
        <w:rPr>
          <w:rFonts w:asciiTheme="minorHAnsi" w:hAnsiTheme="minorHAnsi" w:cstheme="minorHAnsi"/>
          <w:sz w:val="22"/>
          <w:szCs w:val="22"/>
          <w:lang w:val="sr-Latn-ME"/>
        </w:rPr>
      </w:pPr>
    </w:p>
    <w:p w14:paraId="08A403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71CB611">
      <w:pPr>
        <w:jc w:val="both"/>
        <w:rPr>
          <w:rFonts w:asciiTheme="minorHAnsi" w:hAnsiTheme="minorHAnsi" w:cstheme="minorHAnsi"/>
          <w:b/>
          <w:bCs/>
          <w:color w:val="000000"/>
          <w:sz w:val="22"/>
          <w:szCs w:val="22"/>
        </w:rPr>
      </w:pPr>
    </w:p>
    <w:p w14:paraId="43817687">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58ACF667">
      <w:pPr>
        <w:jc w:val="both"/>
        <w:rPr>
          <w:rFonts w:asciiTheme="minorHAnsi" w:hAnsiTheme="minorHAnsi" w:cstheme="minorHAnsi"/>
          <w:b/>
          <w:bCs/>
          <w:color w:val="000000"/>
          <w:sz w:val="22"/>
          <w:szCs w:val="22"/>
        </w:rPr>
      </w:pPr>
    </w:p>
    <w:p w14:paraId="7E75B3B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047B8B2F">
      <w:pPr>
        <w:jc w:val="both"/>
        <w:rPr>
          <w:rFonts w:asciiTheme="minorHAnsi" w:hAnsiTheme="minorHAnsi" w:cstheme="minorHAnsi"/>
          <w:color w:val="000000"/>
          <w:sz w:val="22"/>
          <w:szCs w:val="22"/>
        </w:rPr>
      </w:pPr>
    </w:p>
    <w:p w14:paraId="1297438C">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5007118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3A3910D6">
      <w:pPr>
        <w:jc w:val="both"/>
        <w:rPr>
          <w:rFonts w:asciiTheme="minorHAnsi" w:hAnsiTheme="minorHAnsi" w:cstheme="minorHAnsi"/>
          <w:b/>
          <w:bCs/>
          <w:color w:val="000000"/>
          <w:sz w:val="22"/>
          <w:szCs w:val="22"/>
        </w:rPr>
      </w:pPr>
    </w:p>
    <w:p w14:paraId="3A47A79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06.09</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4</w:t>
      </w:r>
      <w:r>
        <w:rPr>
          <w:rFonts w:asciiTheme="minorHAnsi" w:hAnsiTheme="minorHAnsi" w:cstheme="minorHAnsi"/>
          <w:b/>
          <w:color w:val="000000"/>
          <w:sz w:val="22"/>
          <w:szCs w:val="22"/>
        </w:rPr>
        <w:t xml:space="preserve">. godine do 13:30 sati. </w:t>
      </w:r>
    </w:p>
    <w:p w14:paraId="69F49754">
      <w:pPr>
        <w:jc w:val="both"/>
        <w:rPr>
          <w:rFonts w:asciiTheme="minorHAnsi" w:hAnsiTheme="minorHAnsi" w:cstheme="minorHAnsi"/>
          <w:b/>
          <w:color w:val="000000"/>
          <w:sz w:val="22"/>
          <w:szCs w:val="22"/>
        </w:rPr>
      </w:pPr>
    </w:p>
    <w:p w14:paraId="675E650E">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06.09.2024</w:t>
      </w:r>
      <w:r>
        <w:rPr>
          <w:rFonts w:asciiTheme="minorHAnsi" w:hAnsiTheme="minorHAnsi" w:cstheme="minorHAnsi"/>
          <w:color w:val="000000"/>
          <w:sz w:val="22"/>
          <w:szCs w:val="22"/>
        </w:rPr>
        <w:t>. godine u 13:</w:t>
      </w:r>
      <w:r>
        <w:rPr>
          <w:rFonts w:asciiTheme="minorHAnsi" w:hAnsiTheme="minorHAnsi" w:cstheme="minorHAnsi"/>
          <w:color w:val="000000"/>
          <w:sz w:val="22"/>
          <w:szCs w:val="22"/>
          <w:lang w:val="sr-Latn-ME"/>
        </w:rPr>
        <w:t>3</w:t>
      </w:r>
      <w:r>
        <w:rPr>
          <w:rFonts w:asciiTheme="minorHAnsi" w:hAnsiTheme="minorHAnsi" w:cstheme="minorHAnsi"/>
          <w:color w:val="000000"/>
          <w:sz w:val="22"/>
          <w:szCs w:val="22"/>
        </w:rPr>
        <w:t>0 sati.</w:t>
      </w:r>
    </w:p>
    <w:p w14:paraId="2B57A760">
      <w:pPr>
        <w:jc w:val="both"/>
        <w:rPr>
          <w:rFonts w:asciiTheme="minorHAnsi" w:hAnsiTheme="minorHAnsi" w:cstheme="minorHAnsi"/>
          <w:color w:val="000000"/>
          <w:sz w:val="22"/>
          <w:szCs w:val="22"/>
        </w:rPr>
      </w:pPr>
      <w:r>
        <w:rPr>
          <w:rFonts w:asciiTheme="minorHAnsi" w:hAnsiTheme="minorHAnsi" w:cstheme="minorHAnsi"/>
          <w:color w:val="000000"/>
          <w:sz w:val="22"/>
          <w:szCs w:val="22"/>
        </w:rPr>
        <w:t>Napomena: U skladu sa Zakonom o javnim nabavkama Izjava privrednog subjekta i garancija ponude podnose se u elektronskom obliku putem ESJN.</w:t>
      </w:r>
    </w:p>
    <w:p w14:paraId="5CBCC6D2">
      <w:pPr>
        <w:jc w:val="both"/>
        <w:rPr>
          <w:rFonts w:asciiTheme="minorHAnsi" w:hAnsiTheme="minorHAnsi" w:cstheme="minorHAnsi"/>
          <w:i/>
          <w:iCs/>
          <w:color w:val="000000"/>
          <w:sz w:val="22"/>
          <w:szCs w:val="22"/>
        </w:rPr>
      </w:pPr>
      <w:r>
        <w:rPr>
          <w:rFonts w:asciiTheme="minorHAnsi" w:hAnsiTheme="minorHAnsi" w:cstheme="minorHAnsi"/>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12441ED">
      <w:pPr>
        <w:jc w:val="both"/>
        <w:rPr>
          <w:rFonts w:asciiTheme="minorHAnsi" w:hAnsiTheme="minorHAnsi" w:cstheme="minorHAnsi"/>
          <w:color w:val="000000"/>
          <w:sz w:val="22"/>
          <w:szCs w:val="22"/>
        </w:rPr>
      </w:pPr>
    </w:p>
    <w:p w14:paraId="7702008E">
      <w:pPr>
        <w:numPr>
          <w:ilvl w:val="0"/>
          <w:numId w:val="7"/>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neposrednim podnošenjem na arhivi naručioca na adresi</w:t>
      </w:r>
      <w:r>
        <w:rPr>
          <w:rFonts w:asciiTheme="minorHAnsi" w:hAnsiTheme="minorHAnsi" w:cstheme="minorHAnsi"/>
          <w:color w:val="000000"/>
          <w:sz w:val="22"/>
          <w:szCs w:val="22"/>
          <w:lang w:val="sr-Latn-ME"/>
        </w:rPr>
        <w:t xml:space="preserve"> Zabjelo,</w:t>
      </w:r>
      <w:r>
        <w:rPr>
          <w:rFonts w:asciiTheme="minorHAnsi" w:hAnsiTheme="minorHAnsi" w:cstheme="minorHAnsi"/>
          <w:color w:val="000000"/>
          <w:sz w:val="22"/>
          <w:szCs w:val="22"/>
        </w:rPr>
        <w:t xml:space="preserve"> Zetskih Vladara 1/14</w:t>
      </w:r>
      <w:r>
        <w:rPr>
          <w:rFonts w:asciiTheme="minorHAnsi" w:hAnsiTheme="minorHAnsi" w:cstheme="minorHAnsi"/>
          <w:color w:val="000000"/>
          <w:sz w:val="22"/>
          <w:szCs w:val="22"/>
          <w:lang w:val="sr-Latn-ME"/>
        </w:rPr>
        <w:t xml:space="preserve">  Lamela A (Južna kapija grada).</w:t>
      </w:r>
    </w:p>
    <w:p w14:paraId="22DC3129">
      <w:pPr>
        <w:numPr>
          <w:ilvl w:val="0"/>
          <w:numId w:val="7"/>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preporučenom pošiljkom sa povratnicom  na adresi</w:t>
      </w:r>
      <w:r>
        <w:rPr>
          <w:rFonts w:asciiTheme="minorHAnsi" w:hAnsiTheme="minorHAnsi" w:cstheme="minorHAnsi"/>
          <w:color w:val="000000"/>
          <w:sz w:val="22"/>
          <w:szCs w:val="22"/>
          <w:lang w:val="sr-Latn-ME"/>
        </w:rPr>
        <w:t xml:space="preserve"> Zabjelo,</w:t>
      </w:r>
      <w:r>
        <w:rPr>
          <w:rFonts w:asciiTheme="minorHAnsi" w:hAnsiTheme="minorHAnsi" w:cstheme="minorHAnsi"/>
          <w:color w:val="000000"/>
          <w:sz w:val="22"/>
          <w:szCs w:val="22"/>
        </w:rPr>
        <w:t xml:space="preserve"> Zetskih Vladara 1/14</w:t>
      </w:r>
      <w:r>
        <w:rPr>
          <w:rFonts w:asciiTheme="minorHAnsi" w:hAnsiTheme="minorHAnsi" w:cstheme="minorHAnsi"/>
          <w:color w:val="000000"/>
          <w:sz w:val="22"/>
          <w:szCs w:val="22"/>
          <w:lang w:val="sr-Latn-ME"/>
        </w:rPr>
        <w:t xml:space="preserve">  Lamela A (Južna kapija grada).</w:t>
      </w:r>
    </w:p>
    <w:p w14:paraId="7456C92F">
      <w:pPr>
        <w:jc w:val="both"/>
        <w:rPr>
          <w:rFonts w:asciiTheme="minorHAnsi" w:hAnsiTheme="minorHAnsi" w:cstheme="minorHAnsi"/>
          <w:b/>
          <w:bCs/>
          <w:color w:val="000000"/>
          <w:sz w:val="22"/>
          <w:szCs w:val="22"/>
        </w:rPr>
      </w:pPr>
    </w:p>
    <w:p w14:paraId="4071015E">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06.09.2024</w:t>
      </w:r>
      <w:r>
        <w:rPr>
          <w:rFonts w:asciiTheme="minorHAnsi" w:hAnsiTheme="minorHAnsi" w:cstheme="minorHAnsi"/>
          <w:color w:val="000000"/>
          <w:sz w:val="22"/>
          <w:szCs w:val="22"/>
        </w:rPr>
        <w:t xml:space="preserve">. godine do </w:t>
      </w:r>
      <w:r>
        <w:rPr>
          <w:rFonts w:asciiTheme="minorHAnsi" w:hAnsiTheme="minorHAnsi" w:cstheme="minorHAnsi"/>
          <w:color w:val="000000"/>
          <w:sz w:val="22"/>
          <w:szCs w:val="22"/>
          <w:lang w:val="sr-Latn-ME"/>
        </w:rPr>
        <w:t>13:30</w:t>
      </w:r>
      <w:r>
        <w:rPr>
          <w:rFonts w:asciiTheme="minorHAnsi" w:hAnsiTheme="minorHAnsi" w:cstheme="minorHAnsi"/>
          <w:color w:val="000000"/>
          <w:sz w:val="22"/>
          <w:szCs w:val="22"/>
        </w:rPr>
        <w:t xml:space="preserve"> sati.</w:t>
      </w:r>
    </w:p>
    <w:p w14:paraId="27D62F3A">
      <w:pPr>
        <w:jc w:val="both"/>
        <w:rPr>
          <w:rFonts w:asciiTheme="minorHAnsi" w:hAnsiTheme="minorHAnsi" w:cstheme="minorHAnsi"/>
          <w:color w:val="000000"/>
          <w:sz w:val="22"/>
          <w:szCs w:val="22"/>
        </w:rPr>
      </w:pPr>
    </w:p>
    <w:p w14:paraId="73FD5C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Naručilac se opredijelio za skraćeni rok za dostavljanje ponuda zbog potrebe za hitnim izvođenjem radova na sanaciji i izgradnji puteva, izgradnji mosta,  koji su od vitalnog značaja za bezbjednost svih učesnika u saobraćaju, a koji nisu planirani u zahtijevanom obimu programom rada za 2024. godinu i koje Društvo nije moglo predvidjeti, a sve u cilju obavljanja Javne funkcije Društva. </w:t>
      </w:r>
    </w:p>
    <w:p w14:paraId="53CD7FEA">
      <w:pPr>
        <w:jc w:val="both"/>
        <w:rPr>
          <w:rFonts w:asciiTheme="minorHAnsi" w:hAnsiTheme="minorHAnsi" w:cstheme="minorHAnsi"/>
          <w:color w:val="000000"/>
          <w:sz w:val="22"/>
          <w:szCs w:val="22"/>
        </w:rPr>
      </w:pPr>
    </w:p>
    <w:p w14:paraId="4A4E3F33">
      <w:pPr>
        <w:jc w:val="both"/>
        <w:rPr>
          <w:rFonts w:asciiTheme="minorHAnsi" w:hAnsiTheme="minorHAnsi" w:cstheme="minorHAnsi"/>
          <w:color w:val="000000"/>
          <w:sz w:val="22"/>
          <w:szCs w:val="22"/>
        </w:rPr>
      </w:pPr>
      <w:r>
        <w:rPr>
          <w:rFonts w:asciiTheme="minorHAnsi" w:hAnsiTheme="minorHAnsi" w:cstheme="minorHAnsi"/>
          <w:color w:val="000000"/>
          <w:sz w:val="22"/>
          <w:szCs w:val="22"/>
        </w:rPr>
        <w:t>Napomena: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36DB6F61">
      <w:pPr>
        <w:jc w:val="both"/>
        <w:rPr>
          <w:rFonts w:asciiTheme="minorHAnsi" w:hAnsiTheme="minorHAnsi" w:cstheme="minorHAnsi"/>
          <w:color w:val="000000"/>
          <w:sz w:val="22"/>
          <w:szCs w:val="22"/>
        </w:rPr>
      </w:pPr>
    </w:p>
    <w:p w14:paraId="37D6640B">
      <w:pPr>
        <w:jc w:val="both"/>
        <w:rPr>
          <w:rFonts w:asciiTheme="minorHAnsi" w:hAnsiTheme="minorHAnsi" w:cstheme="minorHAnsi"/>
          <w:color w:val="000000"/>
          <w:sz w:val="22"/>
          <w:szCs w:val="22"/>
        </w:rPr>
      </w:pPr>
    </w:p>
    <w:p w14:paraId="1B4CAC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6"/>
      </w:r>
      <w:bookmarkEnd w:id="9"/>
    </w:p>
    <w:p w14:paraId="6787BF3B">
      <w:pPr>
        <w:jc w:val="both"/>
        <w:rPr>
          <w:rFonts w:asciiTheme="minorHAnsi" w:hAnsiTheme="minorHAnsi" w:cstheme="minorHAnsi"/>
          <w:b/>
          <w:bCs/>
          <w:color w:val="000000"/>
          <w:sz w:val="22"/>
          <w:szCs w:val="22"/>
        </w:rPr>
      </w:pPr>
    </w:p>
    <w:p w14:paraId="5DC0285A">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2FD8F072">
      <w:pPr>
        <w:pStyle w:val="12"/>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308D0089">
      <w:pPr>
        <w:pStyle w:val="12"/>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2C5A474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1E6E7CB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FB42CBD">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0E250C7B">
      <w:pPr>
        <w:jc w:val="both"/>
        <w:rPr>
          <w:rFonts w:asciiTheme="minorHAnsi" w:hAnsiTheme="minorHAnsi" w:cstheme="minorHAnsi"/>
          <w:color w:val="000000"/>
          <w:sz w:val="22"/>
          <w:szCs w:val="22"/>
        </w:rPr>
      </w:pPr>
    </w:p>
    <w:p w14:paraId="3E5C788A">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C8926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348DDA44">
      <w:pPr>
        <w:rPr>
          <w:rFonts w:asciiTheme="minorHAnsi" w:hAnsiTheme="minorHAnsi" w:cstheme="minorHAnsi"/>
          <w:sz w:val="22"/>
          <w:szCs w:val="22"/>
        </w:rPr>
      </w:pPr>
    </w:p>
    <w:p w14:paraId="40FB3B58">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120743E">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551816C2">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182DFF13">
      <w:pPr>
        <w:jc w:val="both"/>
        <w:rPr>
          <w:rFonts w:asciiTheme="minorHAnsi" w:hAnsiTheme="minorHAnsi" w:cstheme="minorHAnsi"/>
          <w:b/>
          <w:bCs/>
          <w:color w:val="000000"/>
          <w:sz w:val="22"/>
          <w:szCs w:val="22"/>
        </w:rPr>
      </w:pPr>
    </w:p>
    <w:p w14:paraId="379F3E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7336B365">
      <w:pPr>
        <w:jc w:val="both"/>
        <w:rPr>
          <w:rFonts w:asciiTheme="minorHAnsi" w:hAnsiTheme="minorHAnsi" w:cstheme="minorHAnsi"/>
          <w:i/>
          <w:sz w:val="22"/>
          <w:szCs w:val="22"/>
        </w:rPr>
      </w:pPr>
    </w:p>
    <w:p w14:paraId="148D289F">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065C2A37">
      <w:pPr>
        <w:jc w:val="both"/>
        <w:rPr>
          <w:rFonts w:asciiTheme="minorHAnsi" w:hAnsiTheme="minorHAnsi" w:cstheme="minorHAnsi"/>
          <w:sz w:val="22"/>
          <w:szCs w:val="22"/>
        </w:rPr>
      </w:pPr>
    </w:p>
    <w:p w14:paraId="18CC3A47">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7078F8C9">
      <w:pPr>
        <w:jc w:val="both"/>
        <w:rPr>
          <w:rFonts w:eastAsia="Calibri" w:asciiTheme="minorHAnsi" w:hAnsiTheme="minorHAnsi" w:cstheme="minorHAnsi"/>
          <w:bCs/>
          <w:sz w:val="22"/>
          <w:szCs w:val="22"/>
        </w:rPr>
      </w:pPr>
    </w:p>
    <w:p w14:paraId="6BED2756">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7"/>
      </w:r>
    </w:p>
    <w:p w14:paraId="040AF2E0">
      <w:pPr>
        <w:jc w:val="both"/>
        <w:rPr>
          <w:rFonts w:asciiTheme="minorHAnsi" w:hAnsiTheme="minorHAnsi" w:cstheme="minorHAnsi"/>
          <w:color w:val="000000"/>
          <w:sz w:val="22"/>
          <w:szCs w:val="22"/>
        </w:rPr>
      </w:pPr>
    </w:p>
    <w:p w14:paraId="33142CC1">
      <w:pPr>
        <w:jc w:val="both"/>
        <w:rPr>
          <w:rFonts w:asciiTheme="minorHAnsi" w:hAnsiTheme="minorHAnsi" w:cstheme="minorHAnsi"/>
          <w:b/>
          <w:bCs/>
          <w:sz w:val="22"/>
          <w:szCs w:val="22"/>
        </w:rPr>
      </w:pPr>
      <w:r>
        <w:rPr>
          <w:rFonts w:asciiTheme="minorHAnsi" w:hAnsiTheme="minorHAnsi" w:cstheme="minorHAnsi"/>
          <w:b/>
          <w:bCs/>
          <w:sz w:val="22"/>
          <w:szCs w:val="22"/>
        </w:rPr>
        <w:t>Ugovorna kazna:</w:t>
      </w:r>
    </w:p>
    <w:p w14:paraId="2805B67D">
      <w:pPr>
        <w:jc w:val="both"/>
        <w:rPr>
          <w:rFonts w:asciiTheme="minorHAnsi" w:hAnsiTheme="minorHAnsi" w:cstheme="minorHAnsi"/>
          <w:b/>
          <w:bCs/>
          <w:sz w:val="22"/>
          <w:szCs w:val="22"/>
        </w:rPr>
      </w:pPr>
    </w:p>
    <w:p w14:paraId="1381B02F">
      <w:pPr>
        <w:jc w:val="both"/>
        <w:rPr>
          <w:rFonts w:asciiTheme="minorHAnsi" w:hAnsiTheme="minorHAnsi" w:cstheme="minorHAnsi"/>
          <w:sz w:val="22"/>
          <w:szCs w:val="22"/>
        </w:rPr>
      </w:pPr>
      <w:r>
        <w:rPr>
          <w:rFonts w:asciiTheme="minorHAnsi" w:hAnsiTheme="minorHAnsi" w:cstheme="minorHAnsi"/>
          <w:sz w:val="22"/>
          <w:szCs w:val="22"/>
        </w:rPr>
        <w:t>Ugovorne strane su saglasne da u postupku izvođenja radova, na zahtjev Naručioca, može doći do promjene količina po pojedinim pozicijama, s tim da ukupna vrijednost javne nabavke ne prelazi ugovoreni iznos iz ponude.</w:t>
      </w:r>
    </w:p>
    <w:p w14:paraId="7150B657">
      <w:pPr>
        <w:pStyle w:val="14"/>
        <w:ind w:left="0"/>
        <w:jc w:val="both"/>
        <w:rPr>
          <w:rFonts w:asciiTheme="minorHAnsi" w:hAnsiTheme="minorHAnsi" w:cstheme="minorHAnsi"/>
          <w:sz w:val="22"/>
          <w:szCs w:val="22"/>
        </w:rPr>
      </w:pPr>
      <w:r>
        <w:rPr>
          <w:rFonts w:asciiTheme="minorHAnsi" w:hAnsiTheme="minorHAnsi" w:cstheme="minorHAnsi"/>
          <w:sz w:val="22"/>
          <w:szCs w:val="22"/>
        </w:rPr>
        <w:t>Ako Izvođač bez krivice Naručioca ne završi radove koji su predmet ovog ugovora u ugovorenom roku, dužan je Naručiocu platiti na ime ugovorene kazne 2,0 ‰ (dva promila) od ugovorene cijene svih radova za svaki dan prekoračenja ugovorenog roka. Visina ugovorne kazne ne može preći 5% od ugovorene cijene radova.</w:t>
      </w:r>
    </w:p>
    <w:p w14:paraId="40701B72">
      <w:pPr>
        <w:jc w:val="both"/>
        <w:rPr>
          <w:rFonts w:asciiTheme="minorHAnsi" w:hAnsiTheme="minorHAnsi" w:cstheme="minorHAnsi"/>
          <w:sz w:val="22"/>
          <w:szCs w:val="22"/>
        </w:rPr>
      </w:pPr>
    </w:p>
    <w:p w14:paraId="27D9B75D">
      <w:pPr>
        <w:jc w:val="both"/>
        <w:rPr>
          <w:rFonts w:asciiTheme="minorHAnsi" w:hAnsiTheme="minorHAnsi" w:cstheme="minorHAnsi"/>
          <w:sz w:val="22"/>
          <w:szCs w:val="22"/>
        </w:rPr>
      </w:pPr>
      <w:r>
        <w:rPr>
          <w:rFonts w:asciiTheme="minorHAnsi" w:hAnsiTheme="minorHAnsi" w:cstheme="minorHAnsi"/>
          <w:sz w:val="22"/>
          <w:szCs w:val="22"/>
        </w:rPr>
        <w:t>Izvođač se obavezuje, pošto se prethodno upoznao sa svim uslovima, pravima i obavezama  koje kao Izvođač ima u vezi sa izvršenjem svih radova koji su predmet ovog ugovora i za koje je dao svoju ponudu, da gore navedene radove izvede prema tenderskoj dokumentaciji i podnesenoj ponudi.</w:t>
      </w:r>
    </w:p>
    <w:p w14:paraId="665C212E">
      <w:pPr>
        <w:jc w:val="both"/>
        <w:rPr>
          <w:rFonts w:asciiTheme="minorHAnsi" w:hAnsiTheme="minorHAnsi" w:cstheme="minorHAnsi"/>
          <w:sz w:val="22"/>
          <w:szCs w:val="22"/>
        </w:rPr>
      </w:pPr>
    </w:p>
    <w:p w14:paraId="7771DCF7">
      <w:pPr>
        <w:jc w:val="both"/>
        <w:rPr>
          <w:rFonts w:asciiTheme="minorHAnsi" w:hAnsiTheme="minorHAnsi" w:cstheme="minorHAnsi"/>
          <w:sz w:val="22"/>
          <w:szCs w:val="22"/>
        </w:rPr>
      </w:pPr>
      <w:r>
        <w:rPr>
          <w:rFonts w:asciiTheme="minorHAnsi" w:hAnsiTheme="minorHAnsi" w:cstheme="minorHAnsi"/>
          <w:sz w:val="22"/>
          <w:szCs w:val="22"/>
        </w:rPr>
        <w:t>Izvođač je odgovoran za radove i propuste bilo kog Podizvođača, njegovog predstavnika ili radnika, kao da su to radovi i propusti samog Izvođača.</w:t>
      </w:r>
    </w:p>
    <w:p w14:paraId="6636E837">
      <w:pPr>
        <w:jc w:val="both"/>
        <w:rPr>
          <w:rFonts w:asciiTheme="minorHAnsi" w:hAnsiTheme="minorHAnsi" w:cstheme="minorHAnsi"/>
          <w:sz w:val="22"/>
          <w:szCs w:val="22"/>
        </w:rPr>
      </w:pPr>
    </w:p>
    <w:p w14:paraId="637762D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Ako Naručiocu nastane šteta zbog prekoračenja ugovorenog roka završetka radova u iznosu većem od ugovorenih i obračunatih penala – kazne, tada je Izvođač dužan da plati Naručiocu pored ugovorene kazne (penale) i iznos naknade štete koji prelazi visinu ugovorene kazne. </w:t>
      </w:r>
    </w:p>
    <w:p w14:paraId="7616C7C9">
      <w:pPr>
        <w:jc w:val="both"/>
        <w:rPr>
          <w:rFonts w:asciiTheme="minorHAnsi" w:hAnsiTheme="minorHAnsi" w:cstheme="minorHAnsi"/>
          <w:sz w:val="22"/>
          <w:szCs w:val="22"/>
        </w:rPr>
      </w:pPr>
      <w:r>
        <w:rPr>
          <w:rFonts w:asciiTheme="minorHAnsi" w:hAnsiTheme="minorHAnsi" w:cstheme="minorHAnsi"/>
          <w:sz w:val="22"/>
          <w:szCs w:val="22"/>
        </w:rPr>
        <w:t>Garancija za dobro izvršenje ugovora za slučaj povrede ugovorenih obaveza treba da važi 10 dana duže od roka izvršenja ugovora.</w:t>
      </w:r>
    </w:p>
    <w:p w14:paraId="62FB5E62">
      <w:pPr>
        <w:jc w:val="both"/>
        <w:rPr>
          <w:rFonts w:asciiTheme="minorHAnsi" w:hAnsiTheme="minorHAnsi" w:cstheme="minorHAnsi"/>
          <w:sz w:val="22"/>
          <w:szCs w:val="22"/>
        </w:rPr>
      </w:pPr>
      <w:r>
        <w:rPr>
          <w:rFonts w:asciiTheme="minorHAnsi" w:hAnsiTheme="minorHAnsi" w:cstheme="minorHAnsi"/>
          <w:sz w:val="22"/>
          <w:szCs w:val="22"/>
        </w:rPr>
        <w:t>Ako Izvođač ne preda naručiocu garanciju za dobro izvršenje ugovora u momentu zaključenja ugovora, smatra se da je odustao od ponude.</w:t>
      </w:r>
    </w:p>
    <w:p w14:paraId="6060B2E3">
      <w:pPr>
        <w:jc w:val="both"/>
        <w:rPr>
          <w:rFonts w:asciiTheme="minorHAnsi" w:hAnsiTheme="minorHAnsi" w:cstheme="minorHAnsi"/>
          <w:sz w:val="22"/>
          <w:szCs w:val="22"/>
        </w:rPr>
      </w:pPr>
      <w:r>
        <w:rPr>
          <w:rFonts w:asciiTheme="minorHAnsi" w:hAnsiTheme="minorHAnsi" w:cstheme="minorHAnsi"/>
          <w:sz w:val="22"/>
          <w:szCs w:val="22"/>
        </w:rPr>
        <w:t xml:space="preserve">Naručilac će aktivirati garanciju ponude. </w:t>
      </w:r>
    </w:p>
    <w:p w14:paraId="78BB8DC5">
      <w:pPr>
        <w:jc w:val="both"/>
        <w:rPr>
          <w:rFonts w:asciiTheme="minorHAnsi" w:hAnsiTheme="minorHAnsi" w:cstheme="minorHAnsi"/>
          <w:sz w:val="22"/>
          <w:szCs w:val="22"/>
        </w:rPr>
      </w:pPr>
      <w:r>
        <w:rPr>
          <w:rFonts w:asciiTheme="minorHAnsi" w:hAnsiTheme="minorHAnsi" w:cstheme="minorHAnsi"/>
          <w:sz w:val="22"/>
          <w:szCs w:val="22"/>
        </w:rPr>
        <w:t>Ako Izvođač ne produži važenje garancije za dobro izvršenje ugovora, Naručilac će aktivirati ovu garanciju i zahtijevati naknadu štete u iznosu od 10% od ponuđenog iznosa ponude, a ponuđač je dužan naknaditi tu štetu.</w:t>
      </w:r>
    </w:p>
    <w:p w14:paraId="4E3AC091">
      <w:pPr>
        <w:jc w:val="both"/>
        <w:rPr>
          <w:rFonts w:asciiTheme="minorHAnsi" w:hAnsiTheme="minorHAnsi" w:cstheme="minorHAnsi"/>
          <w:sz w:val="22"/>
          <w:szCs w:val="22"/>
        </w:rPr>
      </w:pPr>
    </w:p>
    <w:p w14:paraId="3EFA5A36">
      <w:pPr>
        <w:jc w:val="both"/>
        <w:rPr>
          <w:rFonts w:eastAsia="PMingLiU" w:asciiTheme="minorHAnsi" w:hAnsiTheme="minorHAnsi" w:cstheme="minorHAnsi"/>
          <w:b/>
          <w:bCs/>
          <w:sz w:val="22"/>
          <w:szCs w:val="22"/>
        </w:rPr>
      </w:pPr>
      <w:r>
        <w:rPr>
          <w:rFonts w:eastAsia="PMingLiU" w:asciiTheme="minorHAnsi" w:hAnsiTheme="minorHAnsi" w:cstheme="minorHAnsi"/>
          <w:b/>
          <w:bCs/>
          <w:sz w:val="22"/>
          <w:szCs w:val="22"/>
        </w:rPr>
        <w:t>Raskid ugovora:</w:t>
      </w:r>
    </w:p>
    <w:p w14:paraId="256393CC">
      <w:pPr>
        <w:jc w:val="both"/>
        <w:rPr>
          <w:rFonts w:eastAsia="PMingLiU" w:asciiTheme="minorHAnsi" w:hAnsiTheme="minorHAnsi" w:cstheme="minorHAnsi"/>
          <w:sz w:val="22"/>
          <w:szCs w:val="22"/>
        </w:rPr>
      </w:pPr>
    </w:p>
    <w:p w14:paraId="7829CC34">
      <w:pPr>
        <w:jc w:val="both"/>
        <w:rPr>
          <w:rFonts w:asciiTheme="minorHAnsi" w:hAnsiTheme="minorHAnsi" w:cstheme="minorHAnsi"/>
          <w:sz w:val="22"/>
          <w:szCs w:val="22"/>
        </w:rPr>
      </w:pPr>
      <w:r>
        <w:rPr>
          <w:rFonts w:asciiTheme="minorHAnsi" w:hAnsiTheme="minorHAnsi" w:cstheme="minorHAnsi"/>
          <w:sz w:val="22"/>
          <w:szCs w:val="22"/>
        </w:rPr>
        <w:t xml:space="preserve">Ugovorne strane su saglasne da do raskida ovog Ugovora može doći ako Izvođač ne bude izvršavao svoje obaveze u rokovima i na način predviđen Ugovorom: </w:t>
      </w:r>
    </w:p>
    <w:p w14:paraId="768BD196">
      <w:pPr>
        <w:jc w:val="both"/>
        <w:rPr>
          <w:rFonts w:asciiTheme="minorHAnsi" w:hAnsiTheme="minorHAnsi" w:cstheme="minorHAnsi"/>
          <w:sz w:val="22"/>
          <w:szCs w:val="22"/>
        </w:rPr>
      </w:pPr>
    </w:p>
    <w:p w14:paraId="6CF45A81">
      <w:pPr>
        <w:jc w:val="both"/>
        <w:rPr>
          <w:rFonts w:asciiTheme="minorHAnsi" w:hAnsiTheme="minorHAnsi" w:cstheme="minorHAnsi"/>
          <w:sz w:val="22"/>
          <w:szCs w:val="22"/>
        </w:rPr>
      </w:pPr>
      <w:r>
        <w:rPr>
          <w:rFonts w:asciiTheme="minorHAnsi" w:hAnsiTheme="minorHAnsi" w:cstheme="minorHAnsi"/>
          <w:sz w:val="22"/>
          <w:szCs w:val="22"/>
        </w:rPr>
        <w:t xml:space="preserve">U slučaju kada Naručilac ustanovi da radovi koji su predmet ovog ugovora ili rok za izvršenje radova odstupa od ponuđene iz ponude Izvođača,  </w:t>
      </w:r>
    </w:p>
    <w:p w14:paraId="7541002B">
      <w:pPr>
        <w:jc w:val="both"/>
        <w:rPr>
          <w:rFonts w:asciiTheme="minorHAnsi" w:hAnsiTheme="minorHAnsi" w:cstheme="minorHAnsi"/>
          <w:sz w:val="22"/>
          <w:szCs w:val="22"/>
        </w:rPr>
      </w:pPr>
      <w:r>
        <w:rPr>
          <w:rFonts w:asciiTheme="minorHAnsi" w:hAnsiTheme="minorHAnsi" w:cstheme="minorHAnsi"/>
          <w:sz w:val="22"/>
          <w:szCs w:val="22"/>
        </w:rPr>
        <w:t>Naručilac je obavezan da u slučaju uočavanja propusta u obavljanju posla pisanim putem pozove Izvođača i da putem Zapisnika zajednički konstatuju uzrok i obim uočenih propusta. Ukoliko se Izvođač ne odazove pozivu Naručioca u roku od 48h, Naručilac ima pravo da raskine ugovor i aktivira garanciju.</w:t>
      </w:r>
      <w:r>
        <w:rPr>
          <w:rFonts w:asciiTheme="minorHAnsi" w:hAnsiTheme="minorHAnsi" w:cstheme="minorHAnsi"/>
          <w:sz w:val="22"/>
          <w:szCs w:val="22"/>
        </w:rPr>
        <w:tab/>
      </w:r>
    </w:p>
    <w:p w14:paraId="59B074D2">
      <w:pPr>
        <w:jc w:val="both"/>
        <w:rPr>
          <w:rFonts w:asciiTheme="minorHAnsi" w:hAnsiTheme="minorHAnsi" w:cstheme="minorHAnsi"/>
          <w:sz w:val="22"/>
          <w:szCs w:val="22"/>
        </w:rPr>
      </w:pPr>
    </w:p>
    <w:p w14:paraId="617E7839">
      <w:pPr>
        <w:jc w:val="both"/>
        <w:rPr>
          <w:rFonts w:asciiTheme="minorHAnsi" w:hAnsiTheme="minorHAnsi" w:cstheme="minorHAnsi"/>
          <w:sz w:val="22"/>
          <w:szCs w:val="22"/>
        </w:rPr>
      </w:pPr>
      <w:r>
        <w:rPr>
          <w:rFonts w:asciiTheme="minorHAnsi" w:hAnsiTheme="minorHAnsi" w:cstheme="minorHAnsi"/>
          <w:sz w:val="22"/>
          <w:szCs w:val="22"/>
        </w:rPr>
        <w:t>Ako strane ugovora sporazumno raskinu ugovor, sporazumom o raskidu ugovora utvrđuju se međusobna prava i obaveze koje proističu iz raskida ugovora.</w:t>
      </w:r>
    </w:p>
    <w:p w14:paraId="4BD71E0A">
      <w:pPr>
        <w:jc w:val="both"/>
        <w:rPr>
          <w:rFonts w:asciiTheme="minorHAnsi" w:hAnsiTheme="minorHAnsi" w:cstheme="minorHAnsi"/>
          <w:sz w:val="22"/>
          <w:szCs w:val="22"/>
        </w:rPr>
      </w:pPr>
    </w:p>
    <w:p w14:paraId="16A83EBA">
      <w:pPr>
        <w:jc w:val="both"/>
        <w:rPr>
          <w:rFonts w:asciiTheme="minorHAnsi" w:hAnsiTheme="minorHAnsi" w:cstheme="minorHAnsi"/>
          <w:sz w:val="22"/>
          <w:szCs w:val="22"/>
        </w:rPr>
      </w:pPr>
      <w:r>
        <w:rPr>
          <w:rFonts w:asciiTheme="minorHAnsi" w:hAnsiTheme="minorHAnsi" w:cstheme="minorHAnsi"/>
          <w:sz w:val="22"/>
          <w:szCs w:val="22"/>
        </w:rPr>
        <w:t>Izvođač je dužan da na gradilištu preduzme mjere radi obezbjeđenja sigurnosti izvedenih radova susjednih objekata i radova, opreme, uređenje, instalacija, saobraćaja, okoline i imovine i neposredno je odgovoran i dužan nadoknaditi sve štete koje izvođenjem ugovorenih radova pričini trećim licima i imovini. Troškove sprovođenja mjera zaštite snosi Izvođač.</w:t>
      </w:r>
    </w:p>
    <w:p w14:paraId="4F7B17EC">
      <w:pPr>
        <w:jc w:val="both"/>
        <w:rPr>
          <w:rFonts w:asciiTheme="minorHAnsi" w:hAnsiTheme="minorHAnsi" w:cstheme="minorHAnsi"/>
          <w:sz w:val="22"/>
          <w:szCs w:val="22"/>
        </w:rPr>
      </w:pPr>
    </w:p>
    <w:p w14:paraId="405194F9">
      <w:pPr>
        <w:jc w:val="both"/>
        <w:rPr>
          <w:rFonts w:eastAsia="Calibri" w:asciiTheme="minorHAnsi" w:hAnsiTheme="minorHAnsi" w:cstheme="minorHAnsi"/>
          <w:bCs/>
          <w:sz w:val="22"/>
          <w:szCs w:val="22"/>
          <w:lang w:val="sr-Latn-ME"/>
        </w:rPr>
      </w:pPr>
      <w:r>
        <w:rPr>
          <w:rFonts w:eastAsia="sans-serif" w:asciiTheme="minorHAnsi" w:hAnsiTheme="minorHAnsi" w:cstheme="minorHAnsi"/>
          <w:sz w:val="22"/>
          <w:szCs w:val="22"/>
        </w:rPr>
        <w:t xml:space="preserve">Način sprovođenja kontrole kvaliteta: Naručilac će imenovati stručno lice/a koje/a će vršiti nadzor nad predmetnim radovima i izvršiti kontrolu da li izvedeni radovi odgovaraju opisu i bitnim karakteristikama koji su definisani Tenderskom dokumentacijom i Ponudom Dobavljača. Ako se zapisnički utvrdi da radovi koje je Dobavljač izveo za potrebe Naručioca, imaju tehničke nedostatke, Dobavljač mora iste otkloniti nakasnije u roku od 7 dana od dana sačinjavanja zapisnika. Ukoliko se Dobavljač ne postupi u skladu sa traženim, naručilac će raskinuti Ugovor i aktivirati Garanciju za dobro izvršenje ugovora. </w:t>
      </w:r>
    </w:p>
    <w:p w14:paraId="14CCDEF0">
      <w:pPr>
        <w:jc w:val="both"/>
        <w:rPr>
          <w:rFonts w:asciiTheme="minorHAnsi" w:hAnsiTheme="minorHAnsi" w:cstheme="minorHAnsi"/>
          <w:sz w:val="22"/>
          <w:szCs w:val="22"/>
        </w:rPr>
      </w:pPr>
    </w:p>
    <w:p w14:paraId="129165CC">
      <w:pPr>
        <w:spacing w:after="240"/>
        <w:jc w:val="both"/>
        <w:rPr>
          <w:rFonts w:asciiTheme="minorHAnsi" w:hAnsiTheme="minorHAnsi" w:cstheme="minorHAnsi"/>
          <w:sz w:val="22"/>
          <w:szCs w:val="22"/>
        </w:rPr>
      </w:pPr>
      <w:r>
        <w:rPr>
          <w:rFonts w:asciiTheme="minorHAnsi" w:hAnsiTheme="minorHAnsi" w:cstheme="minorHAnsi"/>
          <w:sz w:val="22"/>
          <w:szCs w:val="22"/>
        </w:rPr>
        <w:t>Izvođač je dužan da po završenim radovima povuče sa predmetne lokacije svoje radnike, ukloni preostali materijal, opremu, sredstva za rad i očisti lokaciju od otpadaka koje je napravio.</w:t>
      </w:r>
    </w:p>
    <w:p w14:paraId="6EFAF6F5">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2CE10985">
      <w:pPr>
        <w:jc w:val="both"/>
        <w:rPr>
          <w:rFonts w:asciiTheme="minorHAnsi" w:hAnsiTheme="minorHAnsi" w:cstheme="minorHAnsi"/>
          <w:color w:val="000000"/>
          <w:sz w:val="22"/>
          <w:szCs w:val="22"/>
        </w:rPr>
      </w:pPr>
    </w:p>
    <w:p w14:paraId="5036F82D">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7DBAD6A">
      <w:pPr>
        <w:jc w:val="both"/>
        <w:rPr>
          <w:rFonts w:asciiTheme="minorHAnsi" w:hAnsiTheme="minorHAnsi" w:cstheme="minorHAnsi"/>
          <w:color w:val="000000"/>
          <w:sz w:val="22"/>
          <w:szCs w:val="22"/>
        </w:rPr>
      </w:pPr>
    </w:p>
    <w:p w14:paraId="719897E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608049C">
      <w:pPr>
        <w:jc w:val="both"/>
        <w:rPr>
          <w:rFonts w:asciiTheme="minorHAnsi" w:hAnsiTheme="minorHAnsi" w:cstheme="minorHAnsi"/>
          <w:color w:val="000000"/>
          <w:sz w:val="22"/>
          <w:szCs w:val="22"/>
        </w:rPr>
      </w:pPr>
    </w:p>
    <w:p w14:paraId="7CA59508">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7753553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52F9A60E">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4E643709">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75A026D6">
      <w:pPr>
        <w:jc w:val="both"/>
        <w:rPr>
          <w:rFonts w:asciiTheme="minorHAnsi" w:hAnsiTheme="minorHAnsi" w:cstheme="minorHAnsi"/>
          <w:color w:val="000000"/>
          <w:sz w:val="22"/>
          <w:szCs w:val="22"/>
        </w:rPr>
      </w:pPr>
    </w:p>
    <w:p w14:paraId="1BFEE664">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ugovorzajedno sa garancijom za dobro izvršenje ugovora.</w:t>
      </w:r>
    </w:p>
    <w:p w14:paraId="1CD94D8B">
      <w:pPr>
        <w:jc w:val="both"/>
        <w:rPr>
          <w:rFonts w:asciiTheme="minorHAnsi" w:hAnsiTheme="minorHAnsi" w:cstheme="minorHAnsi"/>
          <w:color w:val="000000"/>
          <w:sz w:val="22"/>
          <w:szCs w:val="22"/>
        </w:rPr>
      </w:pPr>
    </w:p>
    <w:p w14:paraId="57807E59">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777C06A7">
      <w:pPr>
        <w:jc w:val="both"/>
        <w:rPr>
          <w:rFonts w:asciiTheme="minorHAnsi" w:hAnsiTheme="minorHAnsi" w:cstheme="minorHAnsi"/>
          <w:color w:val="000000"/>
          <w:sz w:val="22"/>
          <w:szCs w:val="22"/>
        </w:rPr>
      </w:pPr>
    </w:p>
    <w:p w14:paraId="6C182B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763E5183">
      <w:pPr>
        <w:jc w:val="both"/>
        <w:rPr>
          <w:rFonts w:asciiTheme="minorHAnsi" w:hAnsiTheme="minorHAnsi" w:cstheme="minorHAnsi"/>
          <w:sz w:val="22"/>
          <w:szCs w:val="22"/>
        </w:rPr>
      </w:pPr>
    </w:p>
    <w:p w14:paraId="4FCA16E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6DCC587">
      <w:pPr>
        <w:jc w:val="both"/>
        <w:rPr>
          <w:rFonts w:asciiTheme="minorHAnsi" w:hAnsiTheme="minorHAnsi" w:cstheme="minorHAnsi"/>
          <w:sz w:val="22"/>
          <w:szCs w:val="22"/>
        </w:rPr>
      </w:pPr>
    </w:p>
    <w:p w14:paraId="2E929553">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8775D5B">
      <w:pPr>
        <w:jc w:val="both"/>
        <w:rPr>
          <w:rFonts w:asciiTheme="minorHAnsi" w:hAnsiTheme="minorHAnsi" w:cstheme="minorHAnsi"/>
          <w:sz w:val="22"/>
          <w:szCs w:val="22"/>
        </w:rPr>
      </w:pPr>
    </w:p>
    <w:p w14:paraId="26453B7C">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F1B043F">
      <w:pPr>
        <w:rPr>
          <w:rFonts w:asciiTheme="minorHAnsi" w:hAnsiTheme="minorHAnsi" w:cstheme="minorHAnsi"/>
          <w:color w:val="000000"/>
          <w:sz w:val="22"/>
          <w:szCs w:val="22"/>
        </w:rPr>
      </w:pPr>
    </w:p>
    <w:p w14:paraId="2A7EDFC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color w:val="000000"/>
          <w:sz w:val="22"/>
          <w:szCs w:val="22"/>
          <w:u w:val="single"/>
        </w:rPr>
      </w:pPr>
      <w:bookmarkStart w:id="14" w:name="_Toc62730567"/>
      <w:bookmarkStart w:id="15" w:name="_Toc416180136"/>
      <w:bookmarkStart w:id="16" w:name="_Toc508349235"/>
      <w:r>
        <w:rPr>
          <w:rFonts w:asciiTheme="minorHAnsi" w:hAnsiTheme="minorHAnsi" w:cstheme="minorHAnsi"/>
          <w:b/>
          <w:sz w:val="22"/>
          <w:szCs w:val="22"/>
        </w:rPr>
        <w:t>IZJAVA NARUČIOCA O NEPOSTOJANJU SUKOBA INTERESA</w:t>
      </w:r>
      <w:bookmarkEnd w:id="14"/>
      <w:bookmarkEnd w:id="15"/>
      <w:bookmarkEnd w:id="16"/>
    </w:p>
    <w:p w14:paraId="605B5E35">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lang w:val="sr-Latn-ME"/>
        </w:rPr>
        <w:t>Putevi doo Podgorica</w:t>
      </w:r>
    </w:p>
    <w:p w14:paraId="2C3A08B2">
      <w:pPr>
        <w:jc w:val="both"/>
        <w:rPr>
          <w:rFonts w:asciiTheme="minorHAnsi" w:hAnsiTheme="minorHAnsi" w:cstheme="minorHAnsi"/>
          <w:sz w:val="22"/>
          <w:szCs w:val="22"/>
          <w:lang w:val="sr-Latn-ME"/>
        </w:rPr>
      </w:pPr>
      <w:r>
        <w:rPr>
          <w:rFonts w:asciiTheme="minorHAnsi" w:hAnsiTheme="minorHAnsi" w:cstheme="minorHAnsi"/>
          <w:sz w:val="22"/>
          <w:szCs w:val="22"/>
        </w:rPr>
        <w:t>Broj: 8999</w:t>
      </w:r>
    </w:p>
    <w:p w14:paraId="496C6EA7">
      <w:pPr>
        <w:jc w:val="both"/>
        <w:rPr>
          <w:rFonts w:asciiTheme="minorHAnsi" w:hAnsiTheme="minorHAnsi" w:cstheme="minorHAnsi"/>
          <w:sz w:val="22"/>
          <w:szCs w:val="22"/>
          <w:lang w:val="sr-Latn-ME"/>
        </w:rPr>
      </w:pPr>
      <w:r>
        <w:rPr>
          <w:rFonts w:asciiTheme="minorHAnsi" w:hAnsiTheme="minorHAnsi" w:cstheme="minorHAnsi"/>
          <w:sz w:val="22"/>
          <w:szCs w:val="22"/>
        </w:rPr>
        <w:t>Mjesto i datum:</w:t>
      </w:r>
      <w:r>
        <w:rPr>
          <w:rFonts w:asciiTheme="minorHAnsi" w:hAnsiTheme="minorHAnsi" w:cstheme="minorHAnsi"/>
          <w:sz w:val="22"/>
          <w:szCs w:val="22"/>
          <w:lang w:val="sr-Latn-ME"/>
        </w:rPr>
        <w:t xml:space="preserve"> Podgorica, 21.08.2024. godine</w:t>
      </w:r>
    </w:p>
    <w:p w14:paraId="5FDDDC46">
      <w:pPr>
        <w:jc w:val="both"/>
        <w:rPr>
          <w:rFonts w:asciiTheme="minorHAnsi" w:hAnsiTheme="minorHAnsi" w:cstheme="minorHAnsi"/>
          <w:sz w:val="22"/>
          <w:szCs w:val="22"/>
          <w:lang w:val="sr-Latn-ME"/>
        </w:rPr>
      </w:pPr>
    </w:p>
    <w:p w14:paraId="5D5860F0">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14:paraId="228BCC87">
      <w:pPr>
        <w:tabs>
          <w:tab w:val="left" w:pos="3290"/>
        </w:tabs>
        <w:jc w:val="both"/>
        <w:rPr>
          <w:rFonts w:asciiTheme="minorHAnsi" w:hAnsiTheme="minorHAnsi" w:cstheme="minorHAnsi"/>
          <w:color w:val="000000"/>
          <w:sz w:val="22"/>
          <w:szCs w:val="22"/>
        </w:rPr>
      </w:pPr>
    </w:p>
    <w:p w14:paraId="68321BC0">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655F843E">
      <w:pPr>
        <w:tabs>
          <w:tab w:val="left" w:pos="3290"/>
        </w:tabs>
        <w:jc w:val="center"/>
        <w:rPr>
          <w:rFonts w:asciiTheme="minorHAnsi" w:hAnsiTheme="minorHAnsi" w:cstheme="minorHAnsi"/>
          <w:b/>
          <w:bCs/>
          <w:color w:val="000000"/>
          <w:sz w:val="22"/>
          <w:szCs w:val="22"/>
        </w:rPr>
      </w:pPr>
    </w:p>
    <w:p w14:paraId="1C612328">
      <w:pPr>
        <w:jc w:val="both"/>
        <w:rPr>
          <w:rFonts w:asciiTheme="minorHAnsi" w:hAnsiTheme="minorHAnsi" w:cstheme="minorHAnsi"/>
          <w:sz w:val="22"/>
          <w:szCs w:val="22"/>
        </w:rPr>
      </w:pPr>
      <w:r>
        <w:rPr>
          <w:rFonts w:asciiTheme="minorHAnsi" w:hAnsiTheme="minorHAnsi" w:cstheme="minorHAnsi"/>
          <w:sz w:val="22"/>
          <w:szCs w:val="22"/>
        </w:rPr>
        <w:t xml:space="preserve">da u postupku javne nabavke redni broj </w:t>
      </w:r>
      <w:r>
        <w:rPr>
          <w:rFonts w:asciiTheme="minorHAnsi" w:hAnsiTheme="minorHAnsi" w:cstheme="minorHAnsi"/>
          <w:sz w:val="22"/>
          <w:szCs w:val="22"/>
          <w:lang w:val="sr-Latn-ME"/>
        </w:rPr>
        <w:t>94</w:t>
      </w:r>
      <w:r>
        <w:rPr>
          <w:rFonts w:asciiTheme="minorHAnsi" w:hAnsiTheme="minorHAnsi" w:cstheme="minorHAnsi"/>
          <w:sz w:val="22"/>
          <w:szCs w:val="22"/>
        </w:rPr>
        <w:t xml:space="preserve"> iz Plana javn</w:t>
      </w:r>
      <w:r>
        <w:rPr>
          <w:rFonts w:asciiTheme="minorHAnsi" w:hAnsiTheme="minorHAnsi" w:cstheme="minorHAnsi"/>
          <w:sz w:val="22"/>
          <w:szCs w:val="22"/>
          <w:lang w:val="sr-Latn-ME"/>
        </w:rPr>
        <w:t>ih</w:t>
      </w:r>
      <w:r>
        <w:rPr>
          <w:rFonts w:asciiTheme="minorHAnsi" w:hAnsiTheme="minorHAnsi" w:cstheme="minorHAnsi"/>
          <w:sz w:val="22"/>
          <w:szCs w:val="22"/>
        </w:rPr>
        <w:t xml:space="preserve"> nabavk</w:t>
      </w:r>
      <w:r>
        <w:rPr>
          <w:rFonts w:asciiTheme="minorHAnsi" w:hAnsiTheme="minorHAnsi" w:cstheme="minorHAnsi"/>
          <w:sz w:val="22"/>
          <w:szCs w:val="22"/>
          <w:lang w:val="sr-Latn-ME"/>
        </w:rPr>
        <w:t>i br. 301/3,</w:t>
      </w:r>
      <w:r>
        <w:rPr>
          <w:rFonts w:asciiTheme="minorHAnsi" w:hAnsiTheme="minorHAnsi" w:cstheme="minorHAnsi"/>
          <w:sz w:val="22"/>
          <w:szCs w:val="22"/>
          <w:lang w:val="pl-PL"/>
        </w:rPr>
        <w:t xml:space="preserve"> objavljenog na portalu Direktorata za politiku javnih nabavki, dana 08. avgusta 2024.godine, pod brojem 18362, </w:t>
      </w:r>
      <w:r>
        <w:rPr>
          <w:rFonts w:asciiTheme="minorHAnsi" w:hAnsiTheme="minorHAnsi" w:cstheme="minorHAnsi"/>
          <w:sz w:val="22"/>
          <w:szCs w:val="22"/>
        </w:rPr>
        <w:t>za nabavku radova - Radovi na održavanju, izgradnji puteva i betoniranju</w:t>
      </w:r>
      <w:r>
        <w:rPr>
          <w:rFonts w:asciiTheme="minorHAnsi" w:hAnsiTheme="minorHAnsi" w:cstheme="minorHAnsi"/>
          <w:color w:val="000000"/>
          <w:sz w:val="22"/>
          <w:szCs w:val="22"/>
          <w:lang w:val="sr-Latn-ME"/>
        </w:rPr>
        <w:t xml:space="preserve">, </w:t>
      </w:r>
      <w:r>
        <w:rPr>
          <w:rFonts w:asciiTheme="minorHAnsi" w:hAnsiTheme="minorHAnsi" w:cstheme="minorHAnsi"/>
          <w:sz w:val="22"/>
          <w:szCs w:val="22"/>
        </w:rPr>
        <w:t>nijesam u sukobu interesa u smislu člana 41 stav 1 tačka 1 Zakona o javnim nabavkama i da ne postoji ekonomski i drugi lični interes koji može uticati na moju nepristrasnost i nezavisnost u ovom postupku javne nabavke.</w:t>
      </w:r>
    </w:p>
    <w:p w14:paraId="558E66D5">
      <w:pPr>
        <w:tabs>
          <w:tab w:val="left" w:pos="3290"/>
        </w:tabs>
        <w:jc w:val="both"/>
        <w:rPr>
          <w:rFonts w:asciiTheme="minorHAnsi" w:hAnsiTheme="minorHAnsi" w:cstheme="minorHAnsi"/>
          <w:color w:val="000000"/>
          <w:sz w:val="22"/>
          <w:szCs w:val="22"/>
        </w:rPr>
      </w:pPr>
    </w:p>
    <w:p w14:paraId="530BE726">
      <w:pPr>
        <w:jc w:val="right"/>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b/>
          <w:color w:val="000000"/>
          <w:sz w:val="22"/>
          <w:szCs w:val="22"/>
        </w:rPr>
        <w:t xml:space="preserve">Ovlašćeno lice naručioca </w:t>
      </w:r>
    </w:p>
    <w:p w14:paraId="0AAF7A9E">
      <w:pPr>
        <w:jc w:val="right"/>
        <w:rPr>
          <w:rFonts w:eastAsia="Calibri" w:asciiTheme="minorHAnsi" w:hAnsiTheme="minorHAnsi" w:cstheme="minorHAnsi"/>
          <w:b/>
          <w:color w:val="000000"/>
          <w:sz w:val="22"/>
          <w:szCs w:val="22"/>
          <w:lang w:val="sr-Latn-ME"/>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Izvršn</w:t>
      </w:r>
      <w:r>
        <w:rPr>
          <w:rFonts w:eastAsia="Calibri" w:asciiTheme="minorHAnsi" w:hAnsiTheme="minorHAnsi" w:cstheme="minorHAnsi"/>
          <w:b/>
          <w:color w:val="000000"/>
          <w:sz w:val="22"/>
          <w:szCs w:val="22"/>
          <w:lang w:val="sr-Latn-ME"/>
        </w:rPr>
        <w:t>i</w:t>
      </w:r>
      <w:r>
        <w:rPr>
          <w:rFonts w:eastAsia="Calibri" w:asciiTheme="minorHAnsi" w:hAnsiTheme="minorHAnsi" w:cstheme="minorHAnsi"/>
          <w:b/>
          <w:color w:val="000000"/>
          <w:sz w:val="22"/>
          <w:szCs w:val="22"/>
        </w:rPr>
        <w:t xml:space="preserve"> direktor</w:t>
      </w:r>
    </w:p>
    <w:p w14:paraId="08FFC2C3">
      <w:pPr>
        <w:jc w:val="right"/>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w:t>
      </w:r>
      <w:r>
        <w:rPr>
          <w:rFonts w:eastAsia="Calibri" w:asciiTheme="minorHAnsi" w:hAnsiTheme="minorHAnsi" w:cstheme="minorHAnsi"/>
          <w:color w:val="000000"/>
          <w:sz w:val="22"/>
          <w:szCs w:val="22"/>
          <w:lang w:val="sr-Latn-ME"/>
        </w:rPr>
        <w:t>oš</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Zečević</w:t>
      </w:r>
      <w:r>
        <w:rPr>
          <w:rFonts w:eastAsia="Calibri" w:asciiTheme="minorHAnsi" w:hAnsiTheme="minorHAnsi" w:cstheme="minorHAnsi"/>
          <w:color w:val="000000"/>
          <w:sz w:val="22"/>
          <w:szCs w:val="22"/>
        </w:rPr>
        <w:t>, dipl.</w:t>
      </w:r>
      <w:r>
        <w:rPr>
          <w:rFonts w:eastAsia="Calibri" w:asciiTheme="minorHAnsi" w:hAnsiTheme="minorHAnsi" w:cstheme="minorHAnsi"/>
          <w:color w:val="000000"/>
          <w:sz w:val="22"/>
          <w:szCs w:val="22"/>
          <w:lang w:val="sr-Latn-ME"/>
        </w:rPr>
        <w:t>pravnik</w:t>
      </w:r>
      <w:r>
        <w:rPr>
          <w:rFonts w:eastAsia="Calibri" w:asciiTheme="minorHAnsi" w:hAnsiTheme="minorHAnsi" w:cstheme="minorHAnsi"/>
          <w:color w:val="000000"/>
          <w:sz w:val="22"/>
          <w:szCs w:val="22"/>
        </w:rPr>
        <w:t>.</w:t>
      </w:r>
    </w:p>
    <w:p w14:paraId="56DF71A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55170F92">
      <w:pPr>
        <w:tabs>
          <w:tab w:val="left" w:pos="3290"/>
        </w:tabs>
        <w:ind w:left="5664" w:firstLine="708"/>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s.r.</w:t>
      </w:r>
    </w:p>
    <w:p w14:paraId="70BD24F5">
      <w:pPr>
        <w:ind w:firstLine="1134"/>
        <w:jc w:val="right"/>
        <w:rPr>
          <w:rFonts w:eastAsia="Calibri" w:asciiTheme="minorHAnsi" w:hAnsiTheme="minorHAnsi" w:cstheme="minorHAnsi"/>
          <w:b/>
          <w:sz w:val="22"/>
          <w:szCs w:val="22"/>
        </w:rPr>
      </w:pPr>
      <w:r>
        <w:rPr>
          <w:rFonts w:asciiTheme="minorHAnsi" w:hAnsiTheme="minorHAnsi" w:cstheme="minorHAnsi"/>
          <w:b/>
          <w:sz w:val="22"/>
          <w:szCs w:val="22"/>
        </w:rPr>
        <w:t>Službenik za javne nabavke</w:t>
      </w:r>
      <w:r>
        <w:rPr>
          <w:rFonts w:eastAsia="Calibri" w:asciiTheme="minorHAnsi" w:hAnsiTheme="minorHAnsi" w:cstheme="minorHAnsi"/>
          <w:b/>
          <w:sz w:val="22"/>
          <w:szCs w:val="22"/>
        </w:rPr>
        <w:t xml:space="preserve"> </w:t>
      </w:r>
    </w:p>
    <w:p w14:paraId="233FD1CD">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14:paraId="6260769E">
      <w:pPr>
        <w:tabs>
          <w:tab w:val="left" w:pos="3290"/>
        </w:tabs>
        <w:ind w:firstLine="1134"/>
        <w:jc w:val="right"/>
        <w:rPr>
          <w:rFonts w:asciiTheme="minorHAnsi" w:hAnsiTheme="minorHAnsi" w:cstheme="minorHAnsi"/>
          <w:sz w:val="22"/>
          <w:szCs w:val="22"/>
        </w:rPr>
      </w:pPr>
      <w:r>
        <w:rPr>
          <w:rFonts w:asciiTheme="minorHAnsi" w:hAnsiTheme="minorHAnsi" w:cstheme="minorHAnsi"/>
          <w:sz w:val="22"/>
          <w:szCs w:val="22"/>
        </w:rPr>
        <w:t>__________________</w:t>
      </w:r>
    </w:p>
    <w:p w14:paraId="29B380BD">
      <w:pPr>
        <w:ind w:left="6372"/>
        <w:jc w:val="center"/>
        <w:rPr>
          <w:rFonts w:asciiTheme="minorHAnsi" w:hAnsiTheme="minorHAnsi" w:cstheme="minorHAnsi"/>
          <w:i/>
          <w:iCs/>
          <w:sz w:val="18"/>
          <w:szCs w:val="18"/>
        </w:rPr>
      </w:pPr>
      <w:r>
        <w:rPr>
          <w:rFonts w:asciiTheme="minorHAnsi" w:hAnsiTheme="minorHAnsi" w:cstheme="minorHAnsi"/>
          <w:i/>
          <w:iCs/>
          <w:sz w:val="18"/>
          <w:szCs w:val="18"/>
        </w:rPr>
        <w:t xml:space="preserve">      </w:t>
      </w:r>
      <w:r>
        <w:rPr>
          <w:rFonts w:asciiTheme="minorHAnsi" w:hAnsiTheme="minorHAnsi" w:cstheme="minorHAnsi"/>
          <w:i/>
          <w:iCs/>
          <w:sz w:val="18"/>
          <w:szCs w:val="18"/>
          <w:lang w:val="sr-Latn-ME"/>
        </w:rPr>
        <w:t xml:space="preserve">             </w:t>
      </w:r>
      <w:r>
        <w:rPr>
          <w:rFonts w:asciiTheme="minorHAnsi" w:hAnsiTheme="minorHAnsi" w:cstheme="minorHAnsi"/>
          <w:i/>
          <w:iCs/>
          <w:sz w:val="18"/>
          <w:szCs w:val="18"/>
        </w:rPr>
        <w:t>s.r.</w:t>
      </w:r>
    </w:p>
    <w:p w14:paraId="665E975E">
      <w:pPr>
        <w:tabs>
          <w:tab w:val="left" w:pos="3290"/>
        </w:tabs>
        <w:ind w:firstLine="1134"/>
        <w:jc w:val="right"/>
        <w:rPr>
          <w:rFonts w:asciiTheme="minorHAnsi" w:hAnsiTheme="minorHAnsi" w:cstheme="minorHAnsi"/>
          <w:b/>
          <w:sz w:val="22"/>
          <w:szCs w:val="22"/>
        </w:rPr>
      </w:pPr>
      <w:r>
        <w:rPr>
          <w:rFonts w:asciiTheme="minorHAnsi" w:hAnsiTheme="minorHAnsi" w:cstheme="minorHAnsi"/>
          <w:b/>
          <w:sz w:val="22"/>
          <w:szCs w:val="22"/>
        </w:rPr>
        <w:t xml:space="preserve">Lice koje je učestvovalo u planiranju javne nabavke </w:t>
      </w:r>
    </w:p>
    <w:p w14:paraId="55E1E0A4">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Bojan Popović, spec.sci.građ.</w:t>
      </w:r>
    </w:p>
    <w:p w14:paraId="5573D835">
      <w:pPr>
        <w:tabs>
          <w:tab w:val="left" w:pos="3290"/>
        </w:tabs>
        <w:ind w:firstLine="1134"/>
        <w:jc w:val="right"/>
        <w:rPr>
          <w:rFonts w:asciiTheme="minorHAnsi" w:hAnsiTheme="minorHAnsi" w:cstheme="minorHAnsi"/>
          <w:sz w:val="22"/>
          <w:szCs w:val="22"/>
        </w:rPr>
      </w:pPr>
      <w:r>
        <w:rPr>
          <w:rFonts w:asciiTheme="minorHAnsi" w:hAnsiTheme="minorHAnsi" w:cstheme="minorHAnsi"/>
          <w:sz w:val="22"/>
          <w:szCs w:val="22"/>
        </w:rPr>
        <w:t>__________________</w:t>
      </w:r>
    </w:p>
    <w:p w14:paraId="583A40EB">
      <w:pPr>
        <w:ind w:left="6372"/>
        <w:jc w:val="center"/>
        <w:rPr>
          <w:rFonts w:asciiTheme="minorHAnsi" w:hAnsiTheme="minorHAnsi" w:cstheme="minorHAnsi"/>
          <w:iCs/>
          <w:color w:val="000000"/>
          <w:sz w:val="22"/>
          <w:szCs w:val="22"/>
          <w:lang w:val="sr-Latn-ME"/>
        </w:rPr>
      </w:pP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s.r.</w:t>
      </w:r>
      <w:r>
        <w:rPr>
          <w:rFonts w:asciiTheme="minorHAnsi" w:hAnsiTheme="minorHAnsi" w:cstheme="minorHAnsi"/>
          <w:iCs/>
          <w:sz w:val="22"/>
          <w:szCs w:val="22"/>
        </w:rPr>
        <w:t xml:space="preserve">   </w:t>
      </w:r>
    </w:p>
    <w:p w14:paraId="4DD96524">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809F3E4">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Aleksandra Popović, dipl.menag.</w:t>
      </w:r>
    </w:p>
    <w:p w14:paraId="20DE353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07AB5798">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s.r.</w:t>
      </w:r>
      <w:r>
        <w:rPr>
          <w:rFonts w:asciiTheme="minorHAnsi" w:hAnsiTheme="minorHAnsi" w:cstheme="minorHAnsi"/>
          <w:b/>
          <w:bCs/>
          <w:color w:val="000000"/>
          <w:sz w:val="18"/>
          <w:szCs w:val="18"/>
          <w:lang w:val="sr-Latn-ME"/>
        </w:rPr>
        <w:t xml:space="preserve"> </w:t>
      </w:r>
      <w:r>
        <w:rPr>
          <w:rFonts w:asciiTheme="minorHAnsi" w:hAnsiTheme="minorHAnsi" w:cstheme="minorHAnsi"/>
          <w:i/>
          <w:iCs/>
          <w:color w:val="000000"/>
          <w:sz w:val="18"/>
          <w:szCs w:val="18"/>
        </w:rPr>
        <w:t xml:space="preserve">                             </w:t>
      </w:r>
    </w:p>
    <w:p w14:paraId="534C1DF0">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A25511D">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mr Slobodan Mandić</w:t>
      </w:r>
    </w:p>
    <w:p w14:paraId="74A57F9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0C1D2E62">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67AD423E">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452E4ED">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mr.Miloš Vučelić</w:t>
      </w:r>
    </w:p>
    <w:p w14:paraId="4C34D0F4">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214105DF">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73F347A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428C16C">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Veljo Čadjenović,dipl.pravnik </w:t>
      </w:r>
    </w:p>
    <w:p w14:paraId="5998ACE4">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3F97E39A">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36BC6173">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                                                                            Član komisije za sprovođenje postupka javne nabavke</w:t>
      </w:r>
    </w:p>
    <w:p w14:paraId="7740BDA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Bojan Popović, spec.sci.građ.</w:t>
      </w:r>
    </w:p>
    <w:p w14:paraId="09B8C65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2D59E5D5">
      <w:pPr>
        <w:tabs>
          <w:tab w:val="left" w:pos="3290"/>
        </w:tabs>
        <w:ind w:firstLine="1134"/>
        <w:jc w:val="center"/>
        <w:rPr>
          <w:rFonts w:asciiTheme="minorHAnsi" w:hAnsiTheme="minorHAnsi" w:cstheme="minorHAnsi"/>
          <w:iCs/>
          <w:color w:val="000000"/>
          <w:sz w:val="22"/>
          <w:szCs w:val="22"/>
          <w:lang w:val="sr-Latn-ME"/>
        </w:rPr>
      </w:pP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r>
        <w:rPr>
          <w:rFonts w:asciiTheme="minorHAnsi" w:hAnsiTheme="minorHAnsi" w:cstheme="minorHAnsi"/>
          <w:b/>
          <w:bCs/>
          <w:color w:val="000000"/>
          <w:sz w:val="22"/>
          <w:szCs w:val="22"/>
        </w:rPr>
        <w:br w:type="page"/>
      </w:r>
    </w:p>
    <w:p w14:paraId="6CD2D6D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6F882A33">
      <w:pPr>
        <w:tabs>
          <w:tab w:val="left" w:pos="5760"/>
        </w:tabs>
        <w:jc w:val="center"/>
        <w:rPr>
          <w:rFonts w:asciiTheme="minorHAnsi" w:hAnsiTheme="minorHAnsi" w:cstheme="minorHAnsi"/>
          <w:color w:val="000000"/>
          <w:sz w:val="22"/>
          <w:szCs w:val="22"/>
        </w:rPr>
      </w:pPr>
    </w:p>
    <w:p w14:paraId="55C7E6BB">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70EB65AD">
      <w:pPr>
        <w:pStyle w:val="12"/>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11A8A492">
      <w:pPr>
        <w:pStyle w:val="12"/>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0DBE3F4C">
      <w:pPr>
        <w:pStyle w:val="12"/>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68EFA4F">
      <w:pPr>
        <w:tabs>
          <w:tab w:val="left" w:pos="5760"/>
        </w:tabs>
        <w:jc w:val="both"/>
        <w:rPr>
          <w:rFonts w:asciiTheme="minorHAnsi" w:hAnsiTheme="minorHAnsi" w:cstheme="minorHAnsi"/>
          <w:color w:val="000000"/>
          <w:sz w:val="22"/>
          <w:szCs w:val="22"/>
          <w:lang w:val="sr-Latn-ME"/>
        </w:rPr>
      </w:pPr>
    </w:p>
    <w:p w14:paraId="46258F47">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29F663D2">
      <w:pPr>
        <w:autoSpaceDE w:val="0"/>
        <w:autoSpaceDN w:val="0"/>
        <w:adjustRightInd w:val="0"/>
        <w:ind w:firstLine="567"/>
        <w:jc w:val="both"/>
        <w:rPr>
          <w:rFonts w:asciiTheme="minorHAnsi" w:hAnsiTheme="minorHAnsi" w:cstheme="minorHAnsi"/>
          <w:color w:val="000000"/>
          <w:sz w:val="22"/>
          <w:szCs w:val="22"/>
          <w:lang w:val="sr-Latn-ME"/>
        </w:rPr>
      </w:pPr>
    </w:p>
    <w:p w14:paraId="6C603EA3">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4FDAC4">
      <w:pPr>
        <w:tabs>
          <w:tab w:val="left" w:pos="5760"/>
        </w:tabs>
        <w:ind w:firstLine="567"/>
        <w:jc w:val="both"/>
        <w:rPr>
          <w:rFonts w:asciiTheme="minorHAnsi" w:hAnsiTheme="minorHAnsi" w:cstheme="minorHAnsi"/>
          <w:color w:val="000000"/>
          <w:sz w:val="22"/>
          <w:szCs w:val="22"/>
          <w:lang w:val="sr-Latn-ME"/>
        </w:rPr>
      </w:pPr>
    </w:p>
    <w:p w14:paraId="69886C3D">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31AD549A">
      <w:pPr>
        <w:tabs>
          <w:tab w:val="left" w:pos="5760"/>
        </w:tabs>
        <w:ind w:firstLine="567"/>
        <w:jc w:val="both"/>
        <w:rPr>
          <w:rFonts w:asciiTheme="minorHAnsi" w:hAnsiTheme="minorHAnsi" w:cstheme="minorHAnsi"/>
          <w:color w:val="000000"/>
          <w:sz w:val="22"/>
          <w:szCs w:val="22"/>
          <w:lang w:val="sr-Latn-ME"/>
        </w:rPr>
      </w:pPr>
    </w:p>
    <w:p w14:paraId="619355C2">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Theme="minorHAnsi" w:hAnsiTheme="minorHAnsi" w:cstheme="minorHAnsi"/>
          <w:sz w:val="22"/>
          <w:szCs w:val="22"/>
          <w:lang w:val="sr-Latn-ME"/>
        </w:rPr>
        <w:t>http://www.kontrola-nabavki.me/</w:t>
      </w:r>
      <w:r>
        <w:rPr>
          <w:rStyle w:val="8"/>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6C4DEE0F">
      <w:pPr>
        <w:rPr>
          <w:rFonts w:asciiTheme="minorHAnsi" w:hAnsiTheme="minorHAnsi" w:cstheme="minorHAnsi"/>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691067DD">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56D7555">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33B14DF">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C9C846E">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B914C80">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0308A7E">
      <w:pPr>
        <w:pStyle w:val="6"/>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6">
    <w:p w14:paraId="613DBBE5">
      <w:pPr>
        <w:pStyle w:val="6"/>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14:paraId="185E1BE8">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16"/>
    <w:footnote w:id="17"/>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04811"/>
    <w:rsid w:val="000652C5"/>
    <w:rsid w:val="000D0268"/>
    <w:rsid w:val="000F700E"/>
    <w:rsid w:val="00110C38"/>
    <w:rsid w:val="001117A7"/>
    <w:rsid w:val="00150E12"/>
    <w:rsid w:val="001E0BEA"/>
    <w:rsid w:val="002169DF"/>
    <w:rsid w:val="00221F63"/>
    <w:rsid w:val="002508AD"/>
    <w:rsid w:val="00255E45"/>
    <w:rsid w:val="00265BDA"/>
    <w:rsid w:val="002B1070"/>
    <w:rsid w:val="002E4261"/>
    <w:rsid w:val="00342A63"/>
    <w:rsid w:val="00345E79"/>
    <w:rsid w:val="00362102"/>
    <w:rsid w:val="00386FA9"/>
    <w:rsid w:val="003976EB"/>
    <w:rsid w:val="003A2113"/>
    <w:rsid w:val="003C3D80"/>
    <w:rsid w:val="003D332B"/>
    <w:rsid w:val="003E59E6"/>
    <w:rsid w:val="00443644"/>
    <w:rsid w:val="004539BC"/>
    <w:rsid w:val="00486309"/>
    <w:rsid w:val="00517EEE"/>
    <w:rsid w:val="00523E18"/>
    <w:rsid w:val="00542297"/>
    <w:rsid w:val="00555897"/>
    <w:rsid w:val="00585356"/>
    <w:rsid w:val="005949CC"/>
    <w:rsid w:val="0059723A"/>
    <w:rsid w:val="005D1331"/>
    <w:rsid w:val="00602F43"/>
    <w:rsid w:val="0060733D"/>
    <w:rsid w:val="00670C0D"/>
    <w:rsid w:val="006823D0"/>
    <w:rsid w:val="006C7C6E"/>
    <w:rsid w:val="006D0E3B"/>
    <w:rsid w:val="00730516"/>
    <w:rsid w:val="00760B3A"/>
    <w:rsid w:val="0078244C"/>
    <w:rsid w:val="007C24BE"/>
    <w:rsid w:val="007F4ACB"/>
    <w:rsid w:val="00840BC7"/>
    <w:rsid w:val="008477B7"/>
    <w:rsid w:val="00854D56"/>
    <w:rsid w:val="00864AC9"/>
    <w:rsid w:val="008817D6"/>
    <w:rsid w:val="00885928"/>
    <w:rsid w:val="008E0405"/>
    <w:rsid w:val="008E52AC"/>
    <w:rsid w:val="008F4884"/>
    <w:rsid w:val="009429DD"/>
    <w:rsid w:val="0096019D"/>
    <w:rsid w:val="009B6C92"/>
    <w:rsid w:val="00A03B40"/>
    <w:rsid w:val="00A11F6D"/>
    <w:rsid w:val="00A13A56"/>
    <w:rsid w:val="00A42DAD"/>
    <w:rsid w:val="00AA2B11"/>
    <w:rsid w:val="00AC1C0B"/>
    <w:rsid w:val="00AF43DE"/>
    <w:rsid w:val="00B13D40"/>
    <w:rsid w:val="00B21172"/>
    <w:rsid w:val="00BA4B99"/>
    <w:rsid w:val="00BB2F09"/>
    <w:rsid w:val="00BC12A6"/>
    <w:rsid w:val="00C0021D"/>
    <w:rsid w:val="00C10FC4"/>
    <w:rsid w:val="00C252A6"/>
    <w:rsid w:val="00C276DB"/>
    <w:rsid w:val="00C31A7C"/>
    <w:rsid w:val="00C5388A"/>
    <w:rsid w:val="00C81DB6"/>
    <w:rsid w:val="00CB0246"/>
    <w:rsid w:val="00CB6A4F"/>
    <w:rsid w:val="00CB7DD4"/>
    <w:rsid w:val="00D22EB5"/>
    <w:rsid w:val="00D44C84"/>
    <w:rsid w:val="00D63868"/>
    <w:rsid w:val="00D7461A"/>
    <w:rsid w:val="00D938E3"/>
    <w:rsid w:val="00DA03CA"/>
    <w:rsid w:val="00DE1AC2"/>
    <w:rsid w:val="00DF335D"/>
    <w:rsid w:val="00E00940"/>
    <w:rsid w:val="00E412B7"/>
    <w:rsid w:val="00E53A62"/>
    <w:rsid w:val="00E94987"/>
    <w:rsid w:val="00E97BAE"/>
    <w:rsid w:val="00F32992"/>
    <w:rsid w:val="00F410EE"/>
    <w:rsid w:val="00FA7AE8"/>
    <w:rsid w:val="00FF08C8"/>
    <w:rsid w:val="00FF0D5B"/>
    <w:rsid w:val="02007CD0"/>
    <w:rsid w:val="027345B1"/>
    <w:rsid w:val="048352B9"/>
    <w:rsid w:val="04CC5A6D"/>
    <w:rsid w:val="05231799"/>
    <w:rsid w:val="05AA1AE2"/>
    <w:rsid w:val="05C515D6"/>
    <w:rsid w:val="06BC2999"/>
    <w:rsid w:val="06E56E98"/>
    <w:rsid w:val="0777176D"/>
    <w:rsid w:val="091D17A6"/>
    <w:rsid w:val="0AEA5114"/>
    <w:rsid w:val="0B523D71"/>
    <w:rsid w:val="0BAD6B3C"/>
    <w:rsid w:val="0CAA6E21"/>
    <w:rsid w:val="12D85995"/>
    <w:rsid w:val="13617C5A"/>
    <w:rsid w:val="143B675F"/>
    <w:rsid w:val="14755649"/>
    <w:rsid w:val="15423D1E"/>
    <w:rsid w:val="167A20EE"/>
    <w:rsid w:val="17D3768B"/>
    <w:rsid w:val="18B94051"/>
    <w:rsid w:val="193E3073"/>
    <w:rsid w:val="196D1903"/>
    <w:rsid w:val="19957D02"/>
    <w:rsid w:val="1B382FC9"/>
    <w:rsid w:val="1C3A38D5"/>
    <w:rsid w:val="1C8265BE"/>
    <w:rsid w:val="1D5319AE"/>
    <w:rsid w:val="1E5D44B3"/>
    <w:rsid w:val="1EC052FC"/>
    <w:rsid w:val="1F7A3956"/>
    <w:rsid w:val="207728D1"/>
    <w:rsid w:val="20C066D7"/>
    <w:rsid w:val="215F7F77"/>
    <w:rsid w:val="252E0109"/>
    <w:rsid w:val="254D0F95"/>
    <w:rsid w:val="26F07FF2"/>
    <w:rsid w:val="2763300F"/>
    <w:rsid w:val="2880617F"/>
    <w:rsid w:val="28BB61E6"/>
    <w:rsid w:val="294C6695"/>
    <w:rsid w:val="2C252000"/>
    <w:rsid w:val="2E5B5ED9"/>
    <w:rsid w:val="30054FC2"/>
    <w:rsid w:val="33B01B25"/>
    <w:rsid w:val="3887217A"/>
    <w:rsid w:val="39C81374"/>
    <w:rsid w:val="3BF8374B"/>
    <w:rsid w:val="3C887CC2"/>
    <w:rsid w:val="3CD975B2"/>
    <w:rsid w:val="3E1B59DB"/>
    <w:rsid w:val="3E1C76AA"/>
    <w:rsid w:val="3F5967EB"/>
    <w:rsid w:val="3F9B6A67"/>
    <w:rsid w:val="408C4DBB"/>
    <w:rsid w:val="409132BF"/>
    <w:rsid w:val="42021F02"/>
    <w:rsid w:val="435C7C28"/>
    <w:rsid w:val="45CE5672"/>
    <w:rsid w:val="464424FA"/>
    <w:rsid w:val="46470C62"/>
    <w:rsid w:val="470D1349"/>
    <w:rsid w:val="4816081F"/>
    <w:rsid w:val="4825011B"/>
    <w:rsid w:val="48B06FCF"/>
    <w:rsid w:val="49DD2E98"/>
    <w:rsid w:val="4A7443D5"/>
    <w:rsid w:val="4BC64695"/>
    <w:rsid w:val="4E0F36BD"/>
    <w:rsid w:val="4E89289B"/>
    <w:rsid w:val="4EFA3747"/>
    <w:rsid w:val="51663E02"/>
    <w:rsid w:val="544A53F9"/>
    <w:rsid w:val="54FA58A1"/>
    <w:rsid w:val="57E61805"/>
    <w:rsid w:val="59AA1BE1"/>
    <w:rsid w:val="59FC4D7D"/>
    <w:rsid w:val="5A1F7AD4"/>
    <w:rsid w:val="5A42142C"/>
    <w:rsid w:val="5B805EB3"/>
    <w:rsid w:val="5BAE0BE5"/>
    <w:rsid w:val="5BC83373"/>
    <w:rsid w:val="5C392316"/>
    <w:rsid w:val="5CA16EC6"/>
    <w:rsid w:val="5E096C98"/>
    <w:rsid w:val="5E917141"/>
    <w:rsid w:val="5F880C53"/>
    <w:rsid w:val="5F9B6E43"/>
    <w:rsid w:val="620C4C28"/>
    <w:rsid w:val="624C22DF"/>
    <w:rsid w:val="62C96986"/>
    <w:rsid w:val="63736017"/>
    <w:rsid w:val="649A373A"/>
    <w:rsid w:val="652D67FA"/>
    <w:rsid w:val="65555FD6"/>
    <w:rsid w:val="67743FBA"/>
    <w:rsid w:val="6A3C44D6"/>
    <w:rsid w:val="6C010DE6"/>
    <w:rsid w:val="6C8B5528"/>
    <w:rsid w:val="6D0854B6"/>
    <w:rsid w:val="6D5751D5"/>
    <w:rsid w:val="6DDB184C"/>
    <w:rsid w:val="700D51F5"/>
    <w:rsid w:val="70E03CFE"/>
    <w:rsid w:val="71EB38D3"/>
    <w:rsid w:val="722F557D"/>
    <w:rsid w:val="72514A93"/>
    <w:rsid w:val="73AF515A"/>
    <w:rsid w:val="755C2F98"/>
    <w:rsid w:val="78534775"/>
    <w:rsid w:val="78815D16"/>
    <w:rsid w:val="7A940E9C"/>
    <w:rsid w:val="7AD24104"/>
    <w:rsid w:val="7C18564B"/>
    <w:rsid w:val="7D306E92"/>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pPr>
    <w:rPr>
      <w:sz w:val="18"/>
      <w:szCs w:val="18"/>
    </w:rPr>
  </w:style>
  <w:style w:type="character" w:styleId="5">
    <w:name w:val="footnote reference"/>
    <w:unhideWhenUsed/>
    <w:qFormat/>
    <w:uiPriority w:val="99"/>
    <w:rPr>
      <w:vertAlign w:val="superscript"/>
    </w:rPr>
  </w:style>
  <w:style w:type="paragraph" w:styleId="6">
    <w:name w:val="footnote text"/>
    <w:basedOn w:val="1"/>
    <w:link w:val="11"/>
    <w:unhideWhenUsed/>
    <w:qFormat/>
    <w:uiPriority w:val="99"/>
    <w:rPr>
      <w:rFonts w:ascii="Calibri" w:hAnsi="Calibri" w:eastAsia="Calibri"/>
      <w:sz w:val="20"/>
      <w:szCs w:val="20"/>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note Text Char"/>
    <w:basedOn w:val="2"/>
    <w:link w:val="6"/>
    <w:qFormat/>
    <w:uiPriority w:val="99"/>
    <w:rPr>
      <w:rFonts w:ascii="Calibri" w:hAnsi="Calibri" w:eastAsia="Calibri" w:cs="Times New Roman"/>
      <w:sz w:val="20"/>
      <w:szCs w:val="20"/>
    </w:rPr>
  </w:style>
  <w:style w:type="paragraph" w:customStyle="1" w:styleId="12">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3">
    <w:name w:val="List Paragraph Char"/>
    <w:link w:val="14"/>
    <w:qFormat/>
    <w:locked/>
    <w:uiPriority w:val="34"/>
    <w:rPr>
      <w:rFonts w:eastAsia="Times New Roman"/>
      <w:sz w:val="24"/>
      <w:szCs w:val="24"/>
    </w:rPr>
  </w:style>
  <w:style w:type="paragraph" w:styleId="14">
    <w:name w:val="List Paragraph"/>
    <w:basedOn w:val="1"/>
    <w:link w:val="13"/>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5083-136A-43A5-A74D-06BAB1BD594B}">
  <ds:schemaRefs/>
</ds:datastoreItem>
</file>

<file path=docProps/app.xml><?xml version="1.0" encoding="utf-8"?>
<Properties xmlns="http://schemas.openxmlformats.org/officeDocument/2006/extended-properties" xmlns:vt="http://schemas.openxmlformats.org/officeDocument/2006/docPropsVTypes">
  <Template>Normal</Template>
  <Pages>10</Pages>
  <Words>2956</Words>
  <Characters>18416</Characters>
  <Lines>767</Lines>
  <Paragraphs>273</Paragraphs>
  <TotalTime>1</TotalTime>
  <ScaleCrop>false</ScaleCrop>
  <LinksUpToDate>false</LinksUpToDate>
  <CharactersWithSpaces>21099</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2024-08-21T14:21:00Z</dcterms:created>
  <dc:creator>aleksandar.pavlicevi</dc:creator>
  <cp:lastModifiedBy>WPS_1710147653</cp:lastModifiedBy>
  <cp:lastPrinted>2024-08-26T11:16:47Z</cp:lastPrinted>
  <dcterms:modified xsi:type="dcterms:W3CDTF">2024-08-26T11:17:15Z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82677F54213D4708B351B5DFF12F97EF_13</vt:lpwstr>
  </property>
</Properties>
</file>