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bookmarkStart w:id="19" w:name="_GoBack"/>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asciiTheme="minorHAnsi" w:hAnsiTheme="minorHAnsi" w:cstheme="minorHAnsi"/>
        </w:rPr>
      </w:pPr>
      <w:r>
        <w:rPr>
          <w:rFonts w:asciiTheme="minorHAnsi" w:hAnsiTheme="minorHAnsi" w:cstheme="minorHAnsi"/>
        </w:rPr>
        <w:t>Broj iz evidencije postupaka javnih nabavki: 8/25</w:t>
      </w:r>
    </w:p>
    <w:p w14:paraId="1F273623">
      <w:pPr>
        <w:jc w:val="both"/>
        <w:rPr>
          <w:rFonts w:asciiTheme="minorHAnsi" w:hAnsiTheme="minorHAnsi" w:cstheme="minorHAnsi"/>
          <w:color w:val="000000"/>
        </w:rPr>
      </w:pPr>
      <w:r>
        <w:rPr>
          <w:rFonts w:asciiTheme="minorHAnsi" w:hAnsiTheme="minorHAnsi" w:cstheme="minorHAnsi"/>
          <w:color w:val="000000"/>
        </w:rPr>
        <w:t>Redni broj iz Plana javnih nabavki: 8</w:t>
      </w:r>
    </w:p>
    <w:p w14:paraId="3E549716">
      <w:pPr>
        <w:jc w:val="both"/>
        <w:rPr>
          <w:rFonts w:asciiTheme="minorHAnsi" w:hAnsiTheme="minorHAnsi" w:cstheme="minorHAnsi"/>
          <w:b/>
          <w:bCs/>
          <w:color w:val="000000"/>
        </w:rPr>
      </w:pPr>
      <w:r>
        <w:rPr>
          <w:rFonts w:asciiTheme="minorHAnsi" w:hAnsiTheme="minorHAnsi" w:cstheme="minorHAnsi"/>
          <w:color w:val="000000"/>
        </w:rPr>
        <w:t>Mjesto i datum: 29.04.2025.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asciiTheme="minorHAnsi" w:hAnsiTheme="minorHAnsi" w:cstheme="minorHAnsi"/>
          <w:lang w:val="sr-Latn-ME"/>
        </w:rPr>
        <w:t>5</w:t>
      </w:r>
      <w:r>
        <w:rPr>
          <w:rFonts w:asciiTheme="minorHAnsi" w:hAnsiTheme="minorHAnsi" w:cstheme="minorHAnsi"/>
        </w:rPr>
        <w:t xml:space="preserve">3 stav </w:t>
      </w:r>
      <w:r>
        <w:rPr>
          <w:rFonts w:asciiTheme="minorHAnsi" w:hAnsiTheme="minorHAnsi" w:cstheme="minorHAnsi"/>
          <w:lang w:val="sr-Latn-ME"/>
        </w:rPr>
        <w:t>3</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38C6D35F">
      <w:pPr>
        <w:jc w:val="center"/>
        <w:rPr>
          <w:rFonts w:asciiTheme="minorHAnsi" w:hAnsiTheme="minorHAnsi" w:cstheme="minorHAnsi"/>
          <w:sz w:val="28"/>
          <w:szCs w:val="28"/>
        </w:rPr>
      </w:pPr>
      <w:r>
        <w:rPr>
          <w:rFonts w:asciiTheme="minorHAnsi" w:hAnsiTheme="minorHAnsi" w:cstheme="minorHAnsi"/>
          <w:color w:val="000000"/>
          <w:sz w:val="28"/>
          <w:szCs w:val="28"/>
        </w:rPr>
        <w:t>Za nabavku robe -</w:t>
      </w:r>
      <w:r>
        <w:rPr>
          <w:rFonts w:asciiTheme="minorHAnsi" w:hAnsiTheme="minorHAnsi" w:cstheme="minorHAnsi"/>
          <w:color w:val="000000"/>
          <w:sz w:val="28"/>
          <w:szCs w:val="28"/>
          <w:lang w:val="sr-Latn-ME"/>
        </w:rPr>
        <w:t xml:space="preserve"> Nova teretna vozila (kamioni kiperi)</w:t>
      </w:r>
    </w:p>
    <w:p w14:paraId="1407D1A6">
      <w:pPr>
        <w:jc w:val="both"/>
        <w:rPr>
          <w:rFonts w:asciiTheme="minorHAnsi" w:hAnsiTheme="minorHAnsi" w:cstheme="minorHAnsi"/>
          <w:color w:val="000000"/>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497.000,00 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5"/>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sa rokom vazenja 10 dana dužim od ugovorenog roka</w:t>
      </w:r>
    </w:p>
    <w:p w14:paraId="3635A0BD">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avansnu garanciju, za avansno plaćanje u iznosu ugovorenog avansa sa uračunatim PDV-om, sa rokom važenja 10 dana dužim od ugovorenog roka.</w:t>
      </w:r>
    </w:p>
    <w:p w14:paraId="05F65163">
      <w:pPr>
        <w:jc w:val="both"/>
        <w:rPr>
          <w:rFonts w:asciiTheme="minorHAnsi" w:hAnsiTheme="minorHAnsi" w:cstheme="minorHAnsi"/>
          <w:sz w:val="22"/>
          <w:szCs w:val="22"/>
          <w:lang w:val="sr-Latn-ME"/>
        </w:rPr>
      </w:pPr>
    </w:p>
    <w:p w14:paraId="038C8CE3">
      <w:pPr>
        <w:jc w:val="both"/>
        <w:rPr>
          <w:rFonts w:asciiTheme="minorHAnsi" w:hAnsiTheme="minorHAnsi" w:cstheme="minorHAnsi"/>
          <w:sz w:val="22"/>
          <w:szCs w:val="22"/>
          <w:lang w:val="sr-Latn-ME"/>
        </w:rPr>
      </w:pPr>
      <w:r>
        <w:rPr>
          <w:rFonts w:asciiTheme="minorHAnsi" w:hAnsiTheme="minorHAnsi" w:cstheme="minorHAnsi"/>
          <w:sz w:val="22"/>
          <w:szCs w:val="22"/>
          <w:lang w:val="sr-Latn-ME"/>
        </w:rPr>
        <w:t>Ponuđač je dužan da prilikom primopredaje sredstva dostavi naručiocu garanciju za otklanjanje nedostataka u garantnom roku, u iznosu od 10 % od vrijednosti ugovora sa rokom vazenja 10 dana dužim od ponuđenog garantnog roka. U slučaju nedostavljanja Garancije za otklanjanje nedostataka u garantnom roku iz prethodnog stava, Naručilac će aktivirati Garanciju za dobro izvršenje ugovora i jednostrano raskinuti Ugovor.</w:t>
      </w: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46E50AC8">
            <w:pPr>
              <w:widowControl w:val="0"/>
              <w:jc w:val="both"/>
              <w:rPr>
                <w:rFonts w:asciiTheme="minorHAnsi" w:hAnsiTheme="minorHAnsi" w:cstheme="minorHAnsi"/>
                <w:i/>
                <w:iCs/>
                <w:sz w:val="22"/>
                <w:szCs w:val="22"/>
              </w:rPr>
            </w:pPr>
            <w:r>
              <w:rPr>
                <w:rFonts w:asciiTheme="minorHAnsi" w:hAnsiTheme="minorHAnsi" w:cstheme="minorHAnsi"/>
                <w:i/>
                <w:iCs/>
                <w:sz w:val="22"/>
                <w:szCs w:val="22"/>
              </w:rPr>
              <w:t>Naručilac se opredijelio za vrednovanje ponuda po kriterijumu odnos cijene i kvaliteta, koje će se vršiti na osnovu sljedećih parametara:</w:t>
            </w:r>
          </w:p>
          <w:p w14:paraId="5BDB6F40">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80</w:t>
            </w:r>
          </w:p>
          <w:p w14:paraId="0C47C6DD">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20 </w:t>
            </w:r>
          </w:p>
          <w:p w14:paraId="38A4D33E">
            <w:pPr>
              <w:widowControl w:val="0"/>
              <w:jc w:val="both"/>
              <w:rPr>
                <w:rFonts w:asciiTheme="minorHAnsi" w:hAnsiTheme="minorHAnsi" w:cstheme="minorHAnsi"/>
                <w:i/>
                <w:iCs/>
                <w:sz w:val="22"/>
                <w:szCs w:val="22"/>
              </w:rPr>
            </w:pPr>
          </w:p>
          <w:p w14:paraId="2648CBE4">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1B754F76">
            <w:pPr>
              <w:widowControl w:val="0"/>
              <w:jc w:val="both"/>
              <w:rPr>
                <w:rFonts w:asciiTheme="minorHAnsi" w:hAnsiTheme="minorHAnsi" w:cstheme="minorHAnsi"/>
                <w:i/>
                <w:iCs/>
                <w:sz w:val="22"/>
                <w:szCs w:val="22"/>
              </w:rPr>
            </w:pPr>
          </w:p>
          <w:p w14:paraId="51C29F8D">
            <w:pPr>
              <w:pStyle w:val="11"/>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80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26FC721">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8</w:t>
            </w:r>
            <w:r>
              <w:rPr>
                <w:rFonts w:asciiTheme="minorHAnsi" w:hAnsiTheme="minorHAnsi" w:cstheme="minorHAnsi"/>
                <w:i/>
                <w:iCs/>
                <w:sz w:val="22"/>
                <w:szCs w:val="22"/>
              </w:rPr>
              <w:t xml:space="preserve">0 </w:t>
            </w:r>
          </w:p>
          <w:p w14:paraId="05370DD7">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C1AA435">
            <w:pPr>
              <w:widowControl w:val="0"/>
              <w:jc w:val="both"/>
              <w:rPr>
                <w:rFonts w:asciiTheme="minorHAnsi" w:hAnsiTheme="minorHAnsi" w:cstheme="minorHAnsi"/>
                <w:i/>
                <w:iCs/>
                <w:sz w:val="22"/>
                <w:szCs w:val="22"/>
                <w:lang w:val="fr-FR"/>
              </w:rPr>
            </w:pPr>
          </w:p>
          <w:p w14:paraId="151A5A73">
            <w:pPr>
              <w:pStyle w:val="11"/>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20.</w:t>
            </w:r>
          </w:p>
          <w:p w14:paraId="2F0CB569">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 xml:space="preserve">Broj bodova za ovaj potkriterijum određuje se po formuli: K= K1+ K2 </w:t>
            </w:r>
          </w:p>
          <w:p w14:paraId="75A3301E">
            <w:pPr>
              <w:pStyle w:val="11"/>
              <w:widowControl w:val="0"/>
              <w:ind w:left="360"/>
              <w:jc w:val="both"/>
              <w:rPr>
                <w:rFonts w:asciiTheme="minorHAnsi" w:hAnsiTheme="minorHAnsi" w:cstheme="minorHAnsi"/>
                <w:i/>
                <w:iCs/>
                <w:sz w:val="22"/>
                <w:szCs w:val="22"/>
                <w:lang w:val="fr-FR"/>
              </w:rPr>
            </w:pPr>
          </w:p>
          <w:p w14:paraId="15984980">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551354CB">
            <w:pPr>
              <w:widowControl w:val="0"/>
              <w:jc w:val="both"/>
              <w:rPr>
                <w:rFonts w:asciiTheme="minorHAnsi" w:hAnsiTheme="minorHAnsi" w:cstheme="minorHAnsi"/>
                <w:i/>
                <w:iCs/>
                <w:sz w:val="22"/>
                <w:szCs w:val="22"/>
                <w:lang w:val="sr-Latn-ME"/>
              </w:rPr>
            </w:pPr>
          </w:p>
          <w:p w14:paraId="76276A05">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garantni rok</w:t>
            </w:r>
          </w:p>
          <w:p w14:paraId="611B4803">
            <w:pPr>
              <w:widowControl w:val="0"/>
              <w:ind w:left="360"/>
              <w:jc w:val="both"/>
              <w:rPr>
                <w:rFonts w:asciiTheme="minorHAnsi" w:hAnsiTheme="minorHAnsi" w:cstheme="minorHAnsi"/>
                <w:i/>
                <w:iCs/>
                <w:sz w:val="22"/>
                <w:szCs w:val="22"/>
                <w:lang w:val="fr-FR"/>
              </w:rPr>
            </w:pPr>
            <w:r>
              <w:rPr>
                <w:rFonts w:eastAsia="sans-serif" w:asciiTheme="minorHAnsi" w:hAnsiTheme="minorHAnsi" w:cstheme="minorHAnsi"/>
                <w:i/>
                <w:iCs/>
                <w:sz w:val="22"/>
                <w:szCs w:val="22"/>
              </w:rPr>
              <w:t xml:space="preserve">Parametar kvalitet (K1) –garantni rok vrednovaće se na sljedeći način: </w:t>
            </w:r>
            <w:r>
              <w:rPr>
                <w:rFonts w:asciiTheme="minorHAnsi" w:hAnsiTheme="minorHAnsi" w:cstheme="minorHAnsi"/>
                <w:i/>
                <w:iCs/>
                <w:sz w:val="22"/>
                <w:szCs w:val="22"/>
                <w:lang w:val="fr-FR"/>
              </w:rPr>
              <w:t>Ponuđač sa naj</w:t>
            </w:r>
            <w:r>
              <w:rPr>
                <w:rFonts w:asciiTheme="minorHAnsi" w:hAnsiTheme="minorHAnsi" w:cstheme="minorHAnsi"/>
                <w:i/>
                <w:iCs/>
                <w:sz w:val="22"/>
                <w:szCs w:val="22"/>
                <w:lang w:val="sr-Latn-ME"/>
              </w:rPr>
              <w:t>dužim</w:t>
            </w:r>
            <w:r>
              <w:rPr>
                <w:rFonts w:asciiTheme="minorHAnsi" w:hAnsiTheme="minorHAnsi" w:cstheme="minorHAnsi"/>
                <w:i/>
                <w:iCs/>
                <w:sz w:val="22"/>
                <w:szCs w:val="22"/>
                <w:lang w:val="fr-FR"/>
              </w:rPr>
              <w:t xml:space="preserve"> ponuđenim</w:t>
            </w:r>
            <w:r>
              <w:rPr>
                <w:rFonts w:asciiTheme="minorHAnsi" w:hAnsiTheme="minorHAnsi" w:cstheme="minorHAnsi"/>
                <w:i/>
                <w:iCs/>
                <w:sz w:val="22"/>
                <w:szCs w:val="22"/>
                <w:lang w:val="sr-Latn-ME"/>
              </w:rPr>
              <w:t xml:space="preserve"> garantnim</w:t>
            </w:r>
            <w:r>
              <w:rPr>
                <w:rFonts w:asciiTheme="minorHAnsi" w:hAnsiTheme="minorHAnsi" w:cstheme="minorHAnsi"/>
                <w:i/>
                <w:iCs/>
                <w:sz w:val="22"/>
                <w:szCs w:val="22"/>
                <w:lang w:val="fr-FR"/>
              </w:rPr>
              <w:t xml:space="preserve"> rokom </w:t>
            </w:r>
            <w:r>
              <w:rPr>
                <w:rFonts w:asciiTheme="minorHAnsi" w:hAnsiTheme="minorHAnsi" w:cstheme="minorHAnsi"/>
                <w:i/>
                <w:iCs/>
                <w:sz w:val="22"/>
                <w:szCs w:val="22"/>
                <w:lang w:val="sr-Latn-ME"/>
              </w:rPr>
              <w:t>ponuđene</w:t>
            </w:r>
            <w:r>
              <w:rPr>
                <w:rFonts w:asciiTheme="minorHAnsi" w:hAnsiTheme="minorHAnsi" w:cstheme="minorHAnsi"/>
                <w:i/>
                <w:iCs/>
                <w:sz w:val="22"/>
                <w:szCs w:val="22"/>
                <w:lang w:val="fr-FR"/>
              </w:rPr>
              <w:t xml:space="preserve"> robe dobija maksimalni broj bodova u skladu sa ovim parametrom, a drugi ponuđači dobijaju proporcionalno manji broj bodova po formuli: </w:t>
            </w:r>
          </w:p>
          <w:p w14:paraId="6EA68137">
            <w:pPr>
              <w:widowControl w:val="0"/>
              <w:ind w:left="360"/>
              <w:jc w:val="both"/>
              <w:rPr>
                <w:rFonts w:eastAsia="sans-serif" w:asciiTheme="minorHAnsi" w:hAnsiTheme="minorHAnsi" w:cstheme="minorHAnsi"/>
                <w:i/>
                <w:iCs/>
                <w:sz w:val="22"/>
                <w:szCs w:val="22"/>
              </w:rPr>
            </w:pPr>
            <w:r>
              <w:rPr>
                <w:rFonts w:asciiTheme="minorHAnsi" w:hAnsiTheme="minorHAnsi" w:cstheme="minorHAnsi"/>
                <w:i/>
                <w:iCs/>
                <w:sz w:val="22"/>
                <w:szCs w:val="22"/>
              </w:rPr>
              <w:t>Broj bodova(K1)</w:t>
            </w:r>
            <w:r>
              <w:rPr>
                <w:rFonts w:asciiTheme="minorHAnsi" w:hAnsiTheme="minorHAnsi" w:cstheme="minorHAnsi"/>
                <w:i/>
                <w:iCs/>
                <w:sz w:val="22"/>
                <w:szCs w:val="22"/>
                <w:lang w:val="sr-Latn-ME"/>
              </w:rPr>
              <w:t xml:space="preserve"> </w:t>
            </w:r>
            <w:r>
              <w:rPr>
                <w:rFonts w:asciiTheme="minorHAnsi" w:hAnsiTheme="minorHAnsi" w:cstheme="minorHAnsi"/>
                <w:i/>
                <w:iCs/>
                <w:sz w:val="22"/>
                <w:szCs w:val="22"/>
              </w:rPr>
              <w:t xml:space="preserve">= ponuđeni </w:t>
            </w:r>
            <w:r>
              <w:rPr>
                <w:rFonts w:asciiTheme="minorHAnsi" w:hAnsiTheme="minorHAnsi" w:cstheme="minorHAnsi"/>
                <w:i/>
                <w:iCs/>
                <w:sz w:val="22"/>
                <w:szCs w:val="22"/>
                <w:lang w:val="sr-Latn-ME"/>
              </w:rPr>
              <w:t>garantni rok</w:t>
            </w:r>
            <w:r>
              <w:rPr>
                <w:rFonts w:asciiTheme="minorHAnsi" w:hAnsiTheme="minorHAnsi" w:cstheme="minorHAnsi"/>
                <w:i/>
                <w:iCs/>
                <w:sz w:val="22"/>
                <w:szCs w:val="22"/>
              </w:rPr>
              <w:t xml:space="preserve"> /</w:t>
            </w:r>
            <w:r>
              <w:rPr>
                <w:rFonts w:asciiTheme="minorHAnsi" w:hAnsiTheme="minorHAnsi" w:cstheme="minorHAnsi"/>
                <w:i/>
                <w:iCs/>
                <w:sz w:val="22"/>
                <w:szCs w:val="22"/>
                <w:lang w:val="sr-Latn-ME"/>
              </w:rPr>
              <w:t>najduži</w:t>
            </w:r>
            <w:r>
              <w:rPr>
                <w:rFonts w:asciiTheme="minorHAnsi" w:hAnsiTheme="minorHAnsi" w:cstheme="minorHAnsi"/>
                <w:i/>
                <w:iCs/>
                <w:sz w:val="22"/>
                <w:szCs w:val="22"/>
              </w:rPr>
              <w:t xml:space="preserve"> ponuđeni</w:t>
            </w:r>
            <w:r>
              <w:rPr>
                <w:rFonts w:asciiTheme="minorHAnsi" w:hAnsiTheme="minorHAnsi" w:cstheme="minorHAnsi"/>
                <w:i/>
                <w:iCs/>
                <w:sz w:val="22"/>
                <w:szCs w:val="22"/>
                <w:lang w:val="sr-Latn-ME"/>
              </w:rPr>
              <w:t xml:space="preserve"> garantni</w:t>
            </w:r>
            <w:r>
              <w:rPr>
                <w:rFonts w:asciiTheme="minorHAnsi" w:hAnsiTheme="minorHAnsi" w:cstheme="minorHAnsi"/>
                <w:i/>
                <w:iCs/>
                <w:sz w:val="22"/>
                <w:szCs w:val="22"/>
              </w:rPr>
              <w:t xml:space="preserve"> rok) x </w:t>
            </w:r>
            <w:r>
              <w:rPr>
                <w:rFonts w:asciiTheme="minorHAnsi" w:hAnsiTheme="minorHAnsi" w:cstheme="minorHAnsi"/>
                <w:i/>
                <w:iCs/>
                <w:sz w:val="22"/>
                <w:szCs w:val="22"/>
                <w:lang w:val="sr-Latn-ME"/>
              </w:rPr>
              <w:t xml:space="preserve">10. </w:t>
            </w:r>
            <w:r>
              <w:rPr>
                <w:rFonts w:eastAsia="sans-serif" w:asciiTheme="minorHAnsi" w:hAnsiTheme="minorHAnsi" w:cstheme="minorHAnsi"/>
                <w:i/>
                <w:iCs/>
                <w:sz w:val="22"/>
                <w:szCs w:val="22"/>
              </w:rPr>
              <w:t>Garantni rok iskazuje se u mjesecima. Najmanji ponuđeni garantni rok</w:t>
            </w:r>
            <w:r>
              <w:rPr>
                <w:rFonts w:eastAsia="sans-serif" w:asciiTheme="minorHAnsi" w:hAnsiTheme="minorHAnsi" w:cstheme="minorHAnsi"/>
                <w:i/>
                <w:iCs/>
                <w:sz w:val="22"/>
                <w:szCs w:val="22"/>
                <w:lang w:val="sr-Latn-ME"/>
              </w:rPr>
              <w:t xml:space="preserve"> </w:t>
            </w:r>
            <w:r>
              <w:rPr>
                <w:rFonts w:eastAsia="sans-serif" w:asciiTheme="minorHAnsi" w:hAnsiTheme="minorHAnsi" w:cstheme="minorHAnsi"/>
                <w:i/>
                <w:iCs/>
                <w:sz w:val="22"/>
                <w:szCs w:val="22"/>
              </w:rPr>
              <w:t>ne može biti manji od 12 mjeseci od potpisivanja zapisnika o primopredaji.</w:t>
            </w:r>
          </w:p>
          <w:p w14:paraId="270D45D7">
            <w:pPr>
              <w:widowControl w:val="0"/>
              <w:ind w:left="360"/>
              <w:jc w:val="both"/>
              <w:rPr>
                <w:rFonts w:asciiTheme="minorHAnsi" w:hAnsiTheme="minorHAnsi" w:cstheme="minorHAnsi"/>
                <w:i/>
                <w:iCs/>
                <w:sz w:val="22"/>
                <w:szCs w:val="22"/>
                <w:lang w:val="sr-Latn-ME"/>
              </w:rPr>
            </w:pPr>
          </w:p>
          <w:p w14:paraId="04B80AED">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isporuke</w:t>
            </w:r>
          </w:p>
          <w:p w14:paraId="2387E7F6">
            <w:pPr>
              <w:widowControl w:val="0"/>
              <w:ind w:left="360"/>
              <w:jc w:val="both"/>
              <w:rPr>
                <w:rFonts w:asciiTheme="minorHAnsi" w:hAnsiTheme="minorHAnsi" w:cstheme="minorHAnsi"/>
                <w:i/>
                <w:iCs/>
                <w:sz w:val="22"/>
                <w:szCs w:val="22"/>
                <w:lang w:val="sr-Latn-ME"/>
              </w:rPr>
            </w:pPr>
            <w:r>
              <w:rPr>
                <w:rFonts w:eastAsia="sans-serif" w:asciiTheme="minorHAnsi" w:hAnsiTheme="minorHAnsi" w:cstheme="minorHAnsi"/>
                <w:i/>
                <w:iCs/>
                <w:sz w:val="22"/>
                <w:szCs w:val="22"/>
              </w:rPr>
              <w:t xml:space="preserve">Parametar kvalitet (K2) –rok isporuke vrednovaće se na sljedeći način: </w:t>
            </w:r>
            <w:r>
              <w:rPr>
                <w:rFonts w:asciiTheme="minorHAnsi" w:hAnsiTheme="minorHAnsi" w:cstheme="minorHAnsi"/>
                <w:i/>
                <w:iCs/>
                <w:sz w:val="22"/>
                <w:szCs w:val="22"/>
                <w:lang w:val="sr-Latn-ME"/>
              </w:rPr>
              <w:t>Ponuđač sa najkraćim ponuđenim rokom isporuke dobija dobija maksimalni broj bodova u skladu sa ovim parametrom, a drugi ponuđači dobijaju proporcionalno manji broj bodova po formuli: Broj bodova(K2)= (najkraći ponuđeni rok isporuke/ ponuđeni rok isporuke) × 10. Rok isporuke iskazuje se u danima.</w:t>
            </w:r>
          </w:p>
          <w:p w14:paraId="2FDA953F">
            <w:pPr>
              <w:widowControl w:val="0"/>
              <w:jc w:val="both"/>
              <w:rPr>
                <w:rFonts w:asciiTheme="minorHAnsi" w:hAnsiTheme="minorHAnsi" w:cstheme="minorHAnsi"/>
                <w:sz w:val="22"/>
                <w:szCs w:val="22"/>
                <w:lang w:val="sr-Latn-ME"/>
              </w:rPr>
            </w:pPr>
          </w:p>
          <w:p w14:paraId="794E8847">
            <w:pPr>
              <w:widowControl w:val="0"/>
              <w:jc w:val="both"/>
              <w:rPr>
                <w:rFonts w:asciiTheme="minorHAnsi" w:hAnsiTheme="minorHAnsi" w:cstheme="minorHAnsi"/>
                <w:i/>
                <w:iCs/>
                <w:color w:val="000000"/>
                <w:sz w:val="22"/>
                <w:szCs w:val="22"/>
              </w:rPr>
            </w:pP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30.05.2025</w:t>
      </w:r>
      <w:r>
        <w:rPr>
          <w:rFonts w:asciiTheme="minorHAnsi" w:hAnsiTheme="minorHAnsi" w:cstheme="minorHAnsi"/>
          <w:b/>
          <w:color w:val="000000"/>
          <w:sz w:val="22"/>
          <w:szCs w:val="22"/>
        </w:rPr>
        <w:t>. godine do 13:30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30.05.2025</w:t>
      </w:r>
      <w:r>
        <w:rPr>
          <w:rFonts w:asciiTheme="minorHAnsi" w:hAnsiTheme="minorHAnsi" w:cstheme="minorHAnsi"/>
          <w:color w:val="000000"/>
          <w:sz w:val="22"/>
          <w:szCs w:val="22"/>
        </w:rPr>
        <w:t>. godine u 13:30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33691E2E">
      <w:pPr>
        <w:jc w:val="both"/>
        <w:rPr>
          <w:rFonts w:asciiTheme="minorHAnsi" w:hAnsiTheme="minorHAnsi" w:cstheme="minorHAnsi"/>
          <w:color w:val="000000"/>
          <w:sz w:val="22"/>
          <w:szCs w:val="22"/>
        </w:rPr>
      </w:pPr>
    </w:p>
    <w:p w14:paraId="41CDCC2E">
      <w:pPr>
        <w:pStyle w:val="11"/>
        <w:numPr>
          <w:ilvl w:val="0"/>
          <w:numId w:val="8"/>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neposrednim podnošenjem na arhivi naručioca na adresi Zabjelo, Bulevar Zetskih Vladara 1/15, </w:t>
      </w:r>
    </w:p>
    <w:p w14:paraId="127C4B4A">
      <w:pPr>
        <w:pStyle w:val="11"/>
        <w:numPr>
          <w:ilvl w:val="0"/>
          <w:numId w:val="8"/>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Bulevar Zetskih Vladara 1/15;</w:t>
      </w:r>
    </w:p>
    <w:p w14:paraId="7B88084A">
      <w:pPr>
        <w:pStyle w:val="11"/>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30. 05. 2025.</w:t>
      </w:r>
      <w:r>
        <w:rPr>
          <w:rFonts w:asciiTheme="minorHAnsi" w:hAnsiTheme="minorHAnsi" w:cstheme="minorHAnsi"/>
          <w:color w:val="000000"/>
          <w:sz w:val="22"/>
          <w:szCs w:val="22"/>
        </w:rPr>
        <w:t xml:space="preserve"> godine do 13:30 sati.</w:t>
      </w:r>
    </w:p>
    <w:p w14:paraId="2B885145">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8"/>
      </w:r>
      <w:bookmarkEnd w:id="9"/>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3347C1B9">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1163525">
      <w:pPr>
        <w:jc w:val="both"/>
        <w:rPr>
          <w:rFonts w:asciiTheme="minorHAnsi" w:hAnsiTheme="minorHAnsi" w:cstheme="minorHAnsi"/>
          <w:i/>
          <w:sz w:val="22"/>
          <w:szCs w:val="22"/>
        </w:rPr>
      </w:pPr>
    </w:p>
    <w:p w14:paraId="4C0177D3">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6F5EBA02">
      <w:pPr>
        <w:jc w:val="both"/>
        <w:rPr>
          <w:rFonts w:asciiTheme="minorHAnsi" w:hAnsiTheme="minorHAnsi" w:cstheme="minorHAnsi"/>
          <w:sz w:val="22"/>
          <w:szCs w:val="22"/>
        </w:rPr>
      </w:pPr>
    </w:p>
    <w:p w14:paraId="2012DAA9">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E5B49A8">
      <w:pPr>
        <w:jc w:val="both"/>
        <w:rPr>
          <w:rFonts w:asciiTheme="minorHAnsi" w:hAnsiTheme="minorHAnsi" w:cstheme="minorHAnsi"/>
          <w:sz w:val="22"/>
          <w:szCs w:val="22"/>
        </w:rPr>
      </w:pPr>
    </w:p>
    <w:p w14:paraId="5F2577B7">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2117B5FF">
      <w:pPr>
        <w:jc w:val="both"/>
        <w:rPr>
          <w:rFonts w:asciiTheme="minorHAnsi" w:hAnsiTheme="minorHAnsi" w:cstheme="minorHAnsi"/>
          <w:color w:val="000000"/>
          <w:sz w:val="22"/>
          <w:szCs w:val="22"/>
        </w:rPr>
      </w:pPr>
    </w:p>
    <w:p w14:paraId="18F6BD61">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14:paraId="4CCBE869">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59FEA7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019E258">
      <w:pPr>
        <w:jc w:val="both"/>
        <w:rPr>
          <w:rFonts w:asciiTheme="minorHAnsi" w:hAnsiTheme="minorHAnsi" w:cstheme="minorHAnsi"/>
          <w:b/>
          <w:bCs/>
          <w:color w:val="FF0000"/>
          <w:sz w:val="22"/>
          <w:szCs w:val="22"/>
        </w:rPr>
      </w:pPr>
    </w:p>
    <w:p w14:paraId="7F1EE803">
      <w:pPr>
        <w:jc w:val="both"/>
        <w:rPr>
          <w:rFonts w:asciiTheme="minorHAnsi" w:hAnsiTheme="minorHAnsi" w:cstheme="minorHAnsi"/>
          <w:sz w:val="22"/>
          <w:szCs w:val="22"/>
        </w:rPr>
      </w:pPr>
      <w:r>
        <w:rPr>
          <w:rFonts w:asciiTheme="minorHAnsi" w:hAnsiTheme="minorHAnsi" w:cstheme="minorHAnsi"/>
          <w:sz w:val="22"/>
          <w:szCs w:val="22"/>
        </w:rPr>
        <w:t>Naručilac će imenovati lica koja će izvršiti kontrolu da li isporučeno sredstvo odgovara opisu i bitnim karakteristikama koji su definisani Tenderskom dokumentacijom i Ponudom Dobavljača. Isporuka sredstva biće izvršena i potvrđena Zapisnikom o primopredaji kojeg sačinjavaju i potpisuju ovlašćeni predstavnici ugovornih strana. Smatra se da je izvršena adekvatna isporuka kada ovlašćena lica Naručioca u mjestu isporuke izvrše prijem sredstva, što se potvrđuje zapisnikom, koji potpisuju prisutna ovlašćena lica Naručioca i Dobavljača. Ako se zapisnički utvrdi da sredstvo koje je Dobavljač isporučio Naručiocu ima nedostatke i očiglednih grešaka, Dobavljač mora iste otkloniti nakasnije u roku od 7 dana od dana sačinjavanja zapisnika o reklamaciji, a ukoliko to ne učini ili ako se ista ili slična greška ponovi, Dobavljač mora sredstvo zamijeniti novim koje ima jednake ili bolje tehničke karakteristike. Ukoliko Dobavljač ne postupi u skladu sa traženim, naručilac će raskinuti Ugovor i aktivirati Garanciju za dobro izvršenje ugovora.</w:t>
      </w:r>
    </w:p>
    <w:p w14:paraId="4B800C97">
      <w:pPr>
        <w:jc w:val="both"/>
        <w:rPr>
          <w:rFonts w:asciiTheme="minorHAnsi" w:hAnsiTheme="minorHAnsi" w:cstheme="minorHAnsi"/>
          <w:sz w:val="22"/>
          <w:szCs w:val="22"/>
        </w:rPr>
      </w:pPr>
    </w:p>
    <w:p w14:paraId="62EBAFE0">
      <w:pPr>
        <w:jc w:val="both"/>
        <w:rPr>
          <w:rFonts w:asciiTheme="minorHAnsi" w:hAnsiTheme="minorHAnsi" w:cstheme="minorHAnsi"/>
          <w:sz w:val="22"/>
          <w:szCs w:val="22"/>
        </w:rPr>
      </w:pPr>
    </w:p>
    <w:p w14:paraId="3149D5C2">
      <w:pPr>
        <w:jc w:val="both"/>
        <w:rPr>
          <w:rFonts w:asciiTheme="minorHAnsi" w:hAnsiTheme="minorHAnsi" w:cstheme="minorHAnsi"/>
          <w:b/>
          <w:bCs/>
          <w:color w:val="000000"/>
          <w:sz w:val="22"/>
          <w:szCs w:val="22"/>
        </w:rPr>
      </w:pPr>
    </w:p>
    <w:p w14:paraId="789A3C01">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4FFCEBF9">
      <w:pPr>
        <w:jc w:val="both"/>
        <w:rPr>
          <w:rFonts w:asciiTheme="minorHAnsi" w:hAnsiTheme="minorHAnsi" w:cstheme="minorHAnsi"/>
          <w:color w:val="000000"/>
          <w:sz w:val="22"/>
          <w:szCs w:val="22"/>
        </w:rPr>
      </w:pPr>
    </w:p>
    <w:p w14:paraId="34F581CE">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818737">
      <w:pPr>
        <w:jc w:val="both"/>
        <w:rPr>
          <w:rFonts w:asciiTheme="minorHAnsi" w:hAnsiTheme="minorHAnsi" w:cstheme="minorHAnsi"/>
          <w:color w:val="000000"/>
          <w:sz w:val="22"/>
          <w:szCs w:val="22"/>
        </w:rPr>
      </w:pPr>
    </w:p>
    <w:p w14:paraId="092D187C">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210F5CF">
      <w:pPr>
        <w:jc w:val="both"/>
        <w:rPr>
          <w:rFonts w:asciiTheme="minorHAnsi" w:hAnsiTheme="minorHAnsi" w:cstheme="minorHAnsi"/>
          <w:color w:val="000000"/>
          <w:sz w:val="22"/>
          <w:szCs w:val="22"/>
        </w:rPr>
      </w:pPr>
    </w:p>
    <w:p w14:paraId="7FB2D8D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B35BDB9">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27BC2160">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77591811">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FFD4D39">
      <w:pPr>
        <w:jc w:val="both"/>
        <w:rPr>
          <w:rFonts w:asciiTheme="minorHAnsi" w:hAnsiTheme="minorHAnsi" w:cstheme="minorHAnsi"/>
          <w:color w:val="000000"/>
          <w:sz w:val="22"/>
          <w:szCs w:val="22"/>
        </w:rPr>
      </w:pPr>
    </w:p>
    <w:p w14:paraId="23883FBA">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je dužan da potpiše Ugovor u roku od 15 dana od dana dostavljanja, i u istom roku vrati Naručiocu potpisan ugovorvzajedno sa garancijom za dobro izvršenje ugovora i avansnom garancijom.</w:t>
      </w:r>
    </w:p>
    <w:p w14:paraId="3D018901">
      <w:pPr>
        <w:jc w:val="both"/>
        <w:rPr>
          <w:rFonts w:asciiTheme="minorHAnsi" w:hAnsiTheme="minorHAnsi" w:cstheme="minorHAnsi"/>
          <w:color w:val="000000"/>
          <w:sz w:val="22"/>
          <w:szCs w:val="22"/>
        </w:rPr>
      </w:pPr>
    </w:p>
    <w:p w14:paraId="39168C01">
      <w:pPr>
        <w:jc w:val="both"/>
        <w:rPr>
          <w:rFonts w:asciiTheme="minorHAnsi" w:hAnsiTheme="minorHAnsi" w:cstheme="minorHAnsi"/>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5D7F1795">
      <w:pPr>
        <w:jc w:val="both"/>
        <w:rPr>
          <w:rFonts w:asciiTheme="minorHAnsi" w:hAnsiTheme="minorHAnsi" w:cstheme="minorHAnsi"/>
          <w:b/>
          <w:bCs/>
          <w:color w:val="FF0000"/>
          <w:sz w:val="22"/>
          <w:szCs w:val="22"/>
        </w:rPr>
      </w:pP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jc w:val="both"/>
        <w:rPr>
          <w:rFonts w:asciiTheme="minorHAnsi" w:hAnsiTheme="minorHAnsi" w:cstheme="minorHAnsi"/>
          <w:color w:val="000000"/>
          <w:sz w:val="22"/>
          <w:szCs w:val="22"/>
        </w:rPr>
      </w:pPr>
    </w:p>
    <w:p w14:paraId="1B4665C2">
      <w:pPr>
        <w:jc w:val="both"/>
        <w:rPr>
          <w:rFonts w:asciiTheme="minorHAnsi" w:hAnsiTheme="minorHAnsi" w:cstheme="minorHAnsi"/>
          <w:color w:val="000000"/>
          <w:sz w:val="22"/>
          <w:szCs w:val="22"/>
        </w:rPr>
      </w:pPr>
    </w:p>
    <w:p w14:paraId="76BA9093">
      <w:pPr>
        <w:jc w:val="both"/>
        <w:rPr>
          <w:rFonts w:asciiTheme="minorHAnsi" w:hAnsiTheme="minorHAnsi" w:cstheme="minorHAnsi"/>
          <w:color w:val="000000"/>
          <w:sz w:val="22"/>
          <w:szCs w:val="22"/>
        </w:rPr>
      </w:pPr>
    </w:p>
    <w:p w14:paraId="6E495415">
      <w:pPr>
        <w:jc w:val="both"/>
        <w:rPr>
          <w:rFonts w:asciiTheme="minorHAnsi" w:hAnsiTheme="minorHAnsi" w:cstheme="minorHAnsi"/>
          <w:color w:val="000000"/>
          <w:sz w:val="22"/>
          <w:szCs w:val="22"/>
        </w:rPr>
      </w:pPr>
    </w:p>
    <w:p w14:paraId="27E505DF">
      <w:pPr>
        <w:jc w:val="both"/>
        <w:rPr>
          <w:rFonts w:asciiTheme="minorHAnsi" w:hAnsiTheme="minorHAnsi" w:cstheme="minorHAnsi"/>
          <w:color w:val="000000"/>
          <w:sz w:val="22"/>
          <w:szCs w:val="22"/>
        </w:rPr>
      </w:pPr>
    </w:p>
    <w:p w14:paraId="70AC89B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4" w:name="_Toc62730567"/>
      <w:bookmarkStart w:id="15" w:name="_Toc508349235"/>
      <w:bookmarkStart w:id="16" w:name="_Toc416180136"/>
      <w:r>
        <w:rPr>
          <w:rFonts w:asciiTheme="minorHAnsi" w:hAnsiTheme="minorHAnsi" w:cstheme="minorHAnsi"/>
          <w:b/>
          <w:sz w:val="22"/>
          <w:szCs w:val="22"/>
        </w:rPr>
        <w:t>IZJAVA NARUČIOCA O NEPOSTOJANJU SUKOBA INTERESA</w:t>
      </w:r>
      <w:bookmarkEnd w:id="14"/>
      <w:bookmarkEnd w:id="15"/>
      <w:bookmarkEnd w:id="16"/>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5214</w:t>
      </w:r>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29.04.2025.godine</w:t>
      </w:r>
    </w:p>
    <w:p w14:paraId="4E4FC6A8">
      <w:pPr>
        <w:jc w:val="both"/>
        <w:rPr>
          <w:rFonts w:asciiTheme="minorHAnsi" w:hAnsiTheme="minorHAnsi" w:cstheme="minorHAnsi"/>
          <w:b/>
          <w:bCs/>
          <w:color w:val="000000"/>
          <w:sz w:val="22"/>
          <w:szCs w:val="22"/>
        </w:rPr>
      </w:pPr>
    </w:p>
    <w:p w14:paraId="066C631E">
      <w:pPr>
        <w:tabs>
          <w:tab w:val="left" w:pos="3290"/>
        </w:tabs>
        <w:ind w:firstLine="708"/>
        <w:jc w:val="both"/>
        <w:rPr>
          <w:rFonts w:asciiTheme="minorHAnsi" w:hAnsiTheme="minorHAnsi" w:cstheme="minorHAnsi"/>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8 iz Plana javnih nabavki br. 22147, objavljenog na portalu  Direktorata za politiku javnih nabavki, dana 07. 04. 2025.godine, zavedenim pod brojem 2567/2, za nabavku robe - Nova teretna vozila (kamioni kiperi), nijesam u sukobu interesa u smislu člana 41 stav 1 tačka 1 Zakona o javnim nabavkama i da ne postoji ekonomski i drugi lični interes koji može uticati na moju nepristrasnost i nezavisnost u ovom postupku javne nabavke. </w:t>
      </w:r>
    </w:p>
    <w:p w14:paraId="222BD557">
      <w:pPr>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06A43FCE">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6630631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6956CF2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42563541">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045E4E5">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46AD659">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61ADCDC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63BD25E4">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6A6387DF">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0760735F">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Veselin Čvorović, dipl.inž.maš.</w:t>
      </w:r>
    </w:p>
    <w:p w14:paraId="1A36B292">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3F6D4136">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5D6B9AF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24FA95">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19ADD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DC9BDBF">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7F812DD6">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9C868B3">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Bojan Popović,dipl.inž.građ.</w:t>
      </w:r>
      <w:r>
        <w:rPr>
          <w:rFonts w:asciiTheme="minorHAnsi" w:hAnsiTheme="minorHAnsi" w:cstheme="minorHAnsi"/>
          <w:bCs/>
          <w:iCs/>
          <w:color w:val="000000"/>
          <w:sz w:val="22"/>
          <w:szCs w:val="22"/>
          <w:lang w:val="sr-Latn-ME"/>
        </w:rPr>
        <w:t xml:space="preserve"> </w:t>
      </w:r>
    </w:p>
    <w:p w14:paraId="38655B8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375A609">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736F6622">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3AE0F67">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Veselin Čvorović, dipl.inž.maš.</w:t>
      </w:r>
    </w:p>
    <w:p w14:paraId="1791AF5F">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4B0197E4">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172CF18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239960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63CDB1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47AEC23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65CF021">
      <w:pPr>
        <w:tabs>
          <w:tab w:val="left" w:pos="3290"/>
        </w:tabs>
        <w:ind w:firstLine="1134"/>
        <w:jc w:val="center"/>
        <w:rPr>
          <w:rFonts w:asciiTheme="minorHAnsi" w:hAnsiTheme="minorHAnsi" w:cstheme="minorHAnsi"/>
          <w:b/>
          <w:bCs/>
          <w:color w:val="000000"/>
          <w:sz w:val="22"/>
          <w:szCs w:val="22"/>
        </w:rPr>
      </w:pPr>
      <w:bookmarkStart w:id="17" w:name="_Hlk193792547"/>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0674CE0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4A1174B5">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1AB70F2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bookmarkEnd w:id="17"/>
    <w:p w14:paraId="272E7280">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3BEB617B">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Radomir Dulović, dipl.menag.</w:t>
      </w:r>
    </w:p>
    <w:p w14:paraId="50078260">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4B217CC8">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2F325226">
      <w:pPr>
        <w:tabs>
          <w:tab w:val="left" w:pos="3290"/>
        </w:tabs>
        <w:ind w:firstLine="1134"/>
        <w:jc w:val="center"/>
        <w:rPr>
          <w:rFonts w:asciiTheme="minorHAnsi" w:hAnsiTheme="minorHAnsi" w:cstheme="minorHAnsi"/>
          <w:i/>
          <w:iCs/>
          <w:color w:val="000000"/>
          <w:sz w:val="18"/>
          <w:szCs w:val="18"/>
        </w:rPr>
      </w:pPr>
    </w:p>
    <w:p w14:paraId="29A4FF48">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39E2371C">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Veljo Čađenović, dipl.pravnik</w:t>
      </w:r>
    </w:p>
    <w:p w14:paraId="366911B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77D9DD44">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026BF71">
      <w:pPr>
        <w:tabs>
          <w:tab w:val="left" w:pos="3290"/>
        </w:tabs>
        <w:ind w:firstLine="1134"/>
        <w:jc w:val="center"/>
        <w:rPr>
          <w:rFonts w:asciiTheme="minorHAnsi" w:hAnsiTheme="minorHAnsi" w:cstheme="minorHAnsi"/>
          <w:i/>
          <w:iCs/>
          <w:color w:val="000000"/>
          <w:sz w:val="18"/>
          <w:szCs w:val="18"/>
        </w:rPr>
      </w:pPr>
    </w:p>
    <w:p w14:paraId="268DB023">
      <w:pPr>
        <w:tabs>
          <w:tab w:val="left" w:pos="3290"/>
        </w:tabs>
        <w:ind w:firstLine="1134"/>
        <w:jc w:val="center"/>
        <w:rPr>
          <w:rFonts w:asciiTheme="minorHAnsi" w:hAnsiTheme="minorHAnsi" w:cstheme="minorHAnsi"/>
          <w:i/>
          <w:iCs/>
          <w:color w:val="000000"/>
          <w:sz w:val="18"/>
          <w:szCs w:val="18"/>
        </w:rPr>
      </w:pPr>
    </w:p>
    <w:p w14:paraId="2F3845A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br w:type="page"/>
      </w:r>
    </w:p>
    <w:p w14:paraId="47F37F8C">
      <w:pPr>
        <w:rPr>
          <w:rFonts w:asciiTheme="minorHAnsi" w:hAnsiTheme="minorHAnsi" w:cstheme="minorHAnsi"/>
          <w:i/>
          <w:iCs/>
          <w:color w:val="000000"/>
          <w:sz w:val="18"/>
          <w:szCs w:val="18"/>
        </w:rPr>
      </w:pPr>
    </w:p>
    <w:p w14:paraId="30A8A1CE">
      <w:pPr>
        <w:tabs>
          <w:tab w:val="left" w:pos="3290"/>
        </w:tabs>
        <w:ind w:firstLine="1134"/>
        <w:jc w:val="center"/>
        <w:rPr>
          <w:rFonts w:asciiTheme="minorHAnsi" w:hAnsiTheme="minorHAnsi" w:cstheme="minorHAnsi"/>
          <w:i/>
          <w:iCs/>
          <w:color w:val="000000"/>
          <w:sz w:val="18"/>
          <w:szCs w:val="18"/>
        </w:rPr>
      </w:pPr>
    </w:p>
    <w:p w14:paraId="7EBBECA1">
      <w:pPr>
        <w:tabs>
          <w:tab w:val="left" w:pos="3290"/>
        </w:tabs>
        <w:ind w:firstLine="1134"/>
        <w:jc w:val="center"/>
        <w:rPr>
          <w:rFonts w:asciiTheme="minorHAnsi" w:hAnsiTheme="minorHAnsi" w:cstheme="minorHAnsi"/>
          <w:i/>
          <w:iCs/>
          <w:color w:val="000000"/>
          <w:sz w:val="18"/>
          <w:szCs w:val="18"/>
        </w:rPr>
      </w:pPr>
    </w:p>
    <w:p w14:paraId="36066B9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iCs/>
          <w:sz w:val="22"/>
          <w:szCs w:val="22"/>
        </w:rPr>
      </w:pPr>
      <w:bookmarkStart w:id="18" w:name="_Toc62730568"/>
      <w:r>
        <w:rPr>
          <w:rFonts w:asciiTheme="minorHAnsi" w:hAnsiTheme="minorHAnsi" w:cstheme="minorHAnsi"/>
          <w:b/>
          <w:sz w:val="22"/>
          <w:szCs w:val="22"/>
        </w:rPr>
        <w:t>UPUTSTVO O PRAVNOM SREDSTVU</w:t>
      </w:r>
      <w:bookmarkEnd w:id="18"/>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bookmarkEnd w:id="19"/>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221EB5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8A9408F"/>
    <w:p w14:paraId="232C61B2">
      <w:pPr>
        <w:autoSpaceDE w:val="0"/>
        <w:autoSpaceDN w:val="0"/>
        <w:adjustRightInd w:val="0"/>
        <w:contextualSpacing/>
        <w:jc w:val="both"/>
        <w:rPr>
          <w:rFonts w:ascii="Arial" w:hAnsi="Arial" w:cs="Arial"/>
          <w:sz w:val="14"/>
          <w:szCs w:val="16"/>
        </w:rPr>
      </w:pPr>
    </w:p>
  </w:footnote>
  <w:footnote w:id="6">
    <w:p w14:paraId="401EACCE"/>
    <w:p w14:paraId="78ACA0E2">
      <w:pPr>
        <w:pStyle w:val="5"/>
        <w:contextualSpacing/>
        <w:rPr>
          <w:rFonts w:ascii="Arial" w:hAnsi="Arial" w:cs="Arial"/>
          <w:sz w:val="16"/>
          <w:szCs w:val="16"/>
        </w:rPr>
      </w:pPr>
    </w:p>
  </w:footnote>
  <w:footnote w:id="7">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5"/>
        <w:contextualSpacing/>
        <w:rPr>
          <w:rFonts w:ascii="Arial" w:hAnsi="Arial" w:cs="Arial"/>
          <w:sz w:val="14"/>
          <w:szCs w:val="16"/>
        </w:rPr>
      </w:pPr>
    </w:p>
  </w:footnote>
  <w:footnote w:id="8">
    <w:p w14:paraId="13D4F4C6">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6BBF1CBB">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20"/>
    <w:footnote w:id="2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B03CB"/>
    <w:rsid w:val="002004E5"/>
    <w:rsid w:val="00233391"/>
    <w:rsid w:val="00265BDA"/>
    <w:rsid w:val="0027297B"/>
    <w:rsid w:val="00272BAE"/>
    <w:rsid w:val="002A32DF"/>
    <w:rsid w:val="002B4BF4"/>
    <w:rsid w:val="002F1280"/>
    <w:rsid w:val="00305E58"/>
    <w:rsid w:val="00326DA4"/>
    <w:rsid w:val="003568BE"/>
    <w:rsid w:val="00397969"/>
    <w:rsid w:val="003B021D"/>
    <w:rsid w:val="003B2A30"/>
    <w:rsid w:val="003C33F5"/>
    <w:rsid w:val="0044525F"/>
    <w:rsid w:val="0048188E"/>
    <w:rsid w:val="00511566"/>
    <w:rsid w:val="00550EDD"/>
    <w:rsid w:val="005748DE"/>
    <w:rsid w:val="00584052"/>
    <w:rsid w:val="005E7599"/>
    <w:rsid w:val="00631F98"/>
    <w:rsid w:val="006706CD"/>
    <w:rsid w:val="006B7A37"/>
    <w:rsid w:val="006C7C6E"/>
    <w:rsid w:val="006D757D"/>
    <w:rsid w:val="007B4857"/>
    <w:rsid w:val="007E12E6"/>
    <w:rsid w:val="00811EFB"/>
    <w:rsid w:val="008E4018"/>
    <w:rsid w:val="008F5337"/>
    <w:rsid w:val="00916679"/>
    <w:rsid w:val="0099549A"/>
    <w:rsid w:val="009D4B49"/>
    <w:rsid w:val="009E736B"/>
    <w:rsid w:val="00A65058"/>
    <w:rsid w:val="00AC1C0B"/>
    <w:rsid w:val="00AC3F43"/>
    <w:rsid w:val="00B733C4"/>
    <w:rsid w:val="00B765CF"/>
    <w:rsid w:val="00B914AC"/>
    <w:rsid w:val="00BB2F09"/>
    <w:rsid w:val="00BC12A6"/>
    <w:rsid w:val="00BD20F6"/>
    <w:rsid w:val="00BD338C"/>
    <w:rsid w:val="00BD6076"/>
    <w:rsid w:val="00C33D93"/>
    <w:rsid w:val="00CB1639"/>
    <w:rsid w:val="00CB7DD4"/>
    <w:rsid w:val="00CD764C"/>
    <w:rsid w:val="00D15BBE"/>
    <w:rsid w:val="00D262FD"/>
    <w:rsid w:val="00D26F63"/>
    <w:rsid w:val="00DA4ECF"/>
    <w:rsid w:val="00DE1AC2"/>
    <w:rsid w:val="00DF3D35"/>
    <w:rsid w:val="00E273A0"/>
    <w:rsid w:val="00E90F7B"/>
    <w:rsid w:val="00E92405"/>
    <w:rsid w:val="00EC62A9"/>
    <w:rsid w:val="00EF673F"/>
    <w:rsid w:val="00FA7AE8"/>
    <w:rsid w:val="02007CD0"/>
    <w:rsid w:val="027345B1"/>
    <w:rsid w:val="048352B9"/>
    <w:rsid w:val="05AA1AE2"/>
    <w:rsid w:val="12D85995"/>
    <w:rsid w:val="143B675F"/>
    <w:rsid w:val="15423D1E"/>
    <w:rsid w:val="167A20EE"/>
    <w:rsid w:val="16E506A9"/>
    <w:rsid w:val="17D3768B"/>
    <w:rsid w:val="18B94051"/>
    <w:rsid w:val="193E3073"/>
    <w:rsid w:val="196D1903"/>
    <w:rsid w:val="19957D02"/>
    <w:rsid w:val="1C3A38D5"/>
    <w:rsid w:val="1C8265BE"/>
    <w:rsid w:val="1E5D44B3"/>
    <w:rsid w:val="1F7A3956"/>
    <w:rsid w:val="20C066D7"/>
    <w:rsid w:val="252E0109"/>
    <w:rsid w:val="254D0F95"/>
    <w:rsid w:val="2763300F"/>
    <w:rsid w:val="28BB61E6"/>
    <w:rsid w:val="294C6695"/>
    <w:rsid w:val="2C252000"/>
    <w:rsid w:val="2E5B5ED9"/>
    <w:rsid w:val="33B01B25"/>
    <w:rsid w:val="3887217A"/>
    <w:rsid w:val="39C81374"/>
    <w:rsid w:val="3E1B59DB"/>
    <w:rsid w:val="408C4DBB"/>
    <w:rsid w:val="464424FA"/>
    <w:rsid w:val="46470C62"/>
    <w:rsid w:val="470D1349"/>
    <w:rsid w:val="4A7443D5"/>
    <w:rsid w:val="4E0F36BD"/>
    <w:rsid w:val="4E89289B"/>
    <w:rsid w:val="4EFA3747"/>
    <w:rsid w:val="51663E02"/>
    <w:rsid w:val="544A53F9"/>
    <w:rsid w:val="54FA58A1"/>
    <w:rsid w:val="59AA1BE1"/>
    <w:rsid w:val="59FC4D7D"/>
    <w:rsid w:val="5B805EB3"/>
    <w:rsid w:val="5BAE0BE5"/>
    <w:rsid w:val="5BC83373"/>
    <w:rsid w:val="5CA16EC6"/>
    <w:rsid w:val="5E096C98"/>
    <w:rsid w:val="5F9B6E43"/>
    <w:rsid w:val="620C4C28"/>
    <w:rsid w:val="624C22DF"/>
    <w:rsid w:val="63736017"/>
    <w:rsid w:val="649A373A"/>
    <w:rsid w:val="652D67FA"/>
    <w:rsid w:val="65555FD6"/>
    <w:rsid w:val="6C010DE6"/>
    <w:rsid w:val="6C8B5528"/>
    <w:rsid w:val="6D5751D5"/>
    <w:rsid w:val="70E03CFE"/>
    <w:rsid w:val="722F557D"/>
    <w:rsid w:val="78534775"/>
    <w:rsid w:val="78815D16"/>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3048</Words>
  <Characters>17377</Characters>
  <Lines>144</Lines>
  <Paragraphs>40</Paragraphs>
  <TotalTime>91</TotalTime>
  <ScaleCrop>false</ScaleCrop>
  <LinksUpToDate>false</LinksUpToDate>
  <CharactersWithSpaces>20385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2025-03-24T08:26:00Z</dcterms:created>
  <dc:creator>aleksandar.pavlicevi</dc:creator>
  <cp:lastModifiedBy>WPS_1710147653</cp:lastModifiedBy>
  <cp:lastPrinted>2025-04-15T10:53:00Z</cp:lastPrinted>
  <dcterms:modified xsi:type="dcterms:W3CDTF">2025-04-29T12:52:18Z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3CD1D5E078BF4522BB4FAD90E2C63165_13</vt:lpwstr>
  </property>
</Properties>
</file>