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34F5" w14:textId="77777777" w:rsidR="002A32DF" w:rsidRPr="00811EFB" w:rsidRDefault="00E273A0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OBRAZAC 1  </w:t>
      </w:r>
    </w:p>
    <w:p w14:paraId="6DF383D3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2153A5A" w14:textId="77777777" w:rsidR="002A32DF" w:rsidRPr="00811EFB" w:rsidRDefault="00E273A0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color w:val="000000"/>
        </w:rPr>
      </w:pPr>
      <w:proofErr w:type="spellStart"/>
      <w:r w:rsidRPr="00811EFB">
        <w:rPr>
          <w:rFonts w:asciiTheme="minorHAnsi" w:hAnsiTheme="minorHAnsi" w:cstheme="minorHAnsi"/>
          <w:color w:val="000000"/>
        </w:rPr>
        <w:t>Putevi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d.o.o. Podgorica</w:t>
      </w:r>
    </w:p>
    <w:p w14:paraId="736C5C8B" w14:textId="18206B3D" w:rsidR="002A32DF" w:rsidRPr="00811EFB" w:rsidRDefault="00E273A0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</w:rPr>
      </w:pPr>
      <w:proofErr w:type="spellStart"/>
      <w:r w:rsidRPr="00811EFB">
        <w:rPr>
          <w:rFonts w:asciiTheme="minorHAnsi" w:hAnsiTheme="minorHAnsi" w:cstheme="minorHAnsi"/>
        </w:rPr>
        <w:t>Broj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evidencije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postupaka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javnih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nabavki</w:t>
      </w:r>
      <w:proofErr w:type="spellEnd"/>
      <w:r w:rsidRPr="00811EFB">
        <w:rPr>
          <w:rFonts w:asciiTheme="minorHAnsi" w:hAnsiTheme="minorHAnsi" w:cstheme="minorHAnsi"/>
        </w:rPr>
        <w:t xml:space="preserve">: </w:t>
      </w:r>
      <w:r w:rsidR="002F5B3F">
        <w:rPr>
          <w:rFonts w:asciiTheme="minorHAnsi" w:hAnsiTheme="minorHAnsi" w:cstheme="minorHAnsi"/>
        </w:rPr>
        <w:t>0</w:t>
      </w:r>
      <w:r w:rsidR="00BD338C">
        <w:rPr>
          <w:rFonts w:asciiTheme="minorHAnsi" w:hAnsiTheme="minorHAnsi" w:cstheme="minorHAnsi"/>
        </w:rPr>
        <w:t>7</w:t>
      </w:r>
      <w:r w:rsidRPr="00811EFB">
        <w:rPr>
          <w:rFonts w:asciiTheme="minorHAnsi" w:hAnsiTheme="minorHAnsi" w:cstheme="minorHAnsi"/>
        </w:rPr>
        <w:t>/2</w:t>
      </w:r>
      <w:r w:rsidR="002F5B3F">
        <w:rPr>
          <w:rFonts w:asciiTheme="minorHAnsi" w:hAnsiTheme="minorHAnsi" w:cstheme="minorHAnsi"/>
        </w:rPr>
        <w:t>6</w:t>
      </w:r>
    </w:p>
    <w:p w14:paraId="1F273623" w14:textId="2420EED1" w:rsidR="002A32DF" w:rsidRPr="00811EFB" w:rsidRDefault="00E273A0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811EFB">
        <w:rPr>
          <w:rFonts w:asciiTheme="minorHAnsi" w:hAnsiTheme="minorHAnsi" w:cstheme="minorHAnsi"/>
          <w:color w:val="000000"/>
        </w:rPr>
        <w:t>Redni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broj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iz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Plana </w:t>
      </w:r>
      <w:proofErr w:type="spellStart"/>
      <w:r w:rsidRPr="00811EFB">
        <w:rPr>
          <w:rFonts w:asciiTheme="minorHAnsi" w:hAnsiTheme="minorHAnsi" w:cstheme="minorHAnsi"/>
          <w:color w:val="000000"/>
        </w:rPr>
        <w:t>javnih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nabavki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: </w:t>
      </w:r>
      <w:r w:rsidR="002F5B3F">
        <w:rPr>
          <w:rFonts w:asciiTheme="minorHAnsi" w:hAnsiTheme="minorHAnsi" w:cstheme="minorHAnsi"/>
          <w:color w:val="000000"/>
        </w:rPr>
        <w:t>10</w:t>
      </w:r>
    </w:p>
    <w:p w14:paraId="3E549716" w14:textId="4F8EB926" w:rsidR="002A32DF" w:rsidRPr="00811EFB" w:rsidRDefault="00E273A0">
      <w:pPr>
        <w:jc w:val="both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811EFB">
        <w:rPr>
          <w:rFonts w:asciiTheme="minorHAnsi" w:hAnsiTheme="minorHAnsi" w:cstheme="minorHAnsi"/>
          <w:color w:val="000000"/>
        </w:rPr>
        <w:t>Mjesto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datum: </w:t>
      </w:r>
      <w:r w:rsidR="002F5B3F">
        <w:rPr>
          <w:rFonts w:asciiTheme="minorHAnsi" w:hAnsiTheme="minorHAnsi" w:cstheme="minorHAnsi"/>
          <w:color w:val="000000"/>
        </w:rPr>
        <w:t>25</w:t>
      </w:r>
      <w:r w:rsidRPr="00811EFB">
        <w:rPr>
          <w:rFonts w:asciiTheme="minorHAnsi" w:hAnsiTheme="minorHAnsi" w:cstheme="minorHAnsi"/>
          <w:color w:val="000000"/>
        </w:rPr>
        <w:t>.0</w:t>
      </w:r>
      <w:r w:rsidR="002F5B3F">
        <w:rPr>
          <w:rFonts w:asciiTheme="minorHAnsi" w:hAnsiTheme="minorHAnsi" w:cstheme="minorHAnsi"/>
          <w:color w:val="000000"/>
        </w:rPr>
        <w:t>2</w:t>
      </w:r>
      <w:r w:rsidRPr="00811EFB">
        <w:rPr>
          <w:rFonts w:asciiTheme="minorHAnsi" w:hAnsiTheme="minorHAnsi" w:cstheme="minorHAnsi"/>
          <w:color w:val="000000"/>
        </w:rPr>
        <w:t>.202</w:t>
      </w:r>
      <w:r w:rsidR="002F5B3F">
        <w:rPr>
          <w:rFonts w:asciiTheme="minorHAnsi" w:hAnsiTheme="minorHAnsi" w:cstheme="minorHAnsi"/>
          <w:color w:val="000000"/>
        </w:rPr>
        <w:t>6</w:t>
      </w:r>
      <w:r w:rsidRPr="00811EF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811EFB">
        <w:rPr>
          <w:rFonts w:asciiTheme="minorHAnsi" w:hAnsiTheme="minorHAnsi" w:cstheme="minorHAnsi"/>
          <w:color w:val="000000"/>
        </w:rPr>
        <w:t>godine</w:t>
      </w:r>
      <w:proofErr w:type="spellEnd"/>
    </w:p>
    <w:p w14:paraId="4E34ED93" w14:textId="77777777" w:rsidR="002A32DF" w:rsidRPr="00811EFB" w:rsidRDefault="002A32DF">
      <w:pPr>
        <w:rPr>
          <w:rFonts w:asciiTheme="minorHAnsi" w:hAnsiTheme="minorHAnsi" w:cstheme="minorHAnsi"/>
        </w:rPr>
      </w:pPr>
    </w:p>
    <w:p w14:paraId="5F8AFE49" w14:textId="77777777" w:rsidR="002A32DF" w:rsidRPr="00811EFB" w:rsidRDefault="002A32DF">
      <w:pPr>
        <w:rPr>
          <w:rFonts w:asciiTheme="minorHAnsi" w:hAnsiTheme="minorHAnsi" w:cstheme="minorHAnsi"/>
        </w:rPr>
      </w:pPr>
    </w:p>
    <w:p w14:paraId="724A2735" w14:textId="152272C5" w:rsidR="002A32DF" w:rsidRPr="00811EFB" w:rsidRDefault="00E273A0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  <w:r w:rsidRPr="00811EFB">
        <w:rPr>
          <w:rFonts w:asciiTheme="minorHAnsi" w:hAnsiTheme="minorHAnsi" w:cstheme="minorHAnsi"/>
        </w:rPr>
        <w:t xml:space="preserve">Na </w:t>
      </w:r>
      <w:proofErr w:type="spellStart"/>
      <w:r w:rsidRPr="00811EFB">
        <w:rPr>
          <w:rFonts w:asciiTheme="minorHAnsi" w:hAnsiTheme="minorHAnsi" w:cstheme="minorHAnsi"/>
        </w:rPr>
        <w:t>osnovu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člana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r w:rsidRPr="00811EFB">
        <w:rPr>
          <w:rFonts w:asciiTheme="minorHAnsi" w:hAnsiTheme="minorHAnsi" w:cstheme="minorHAnsi"/>
          <w:lang w:val="sr-Latn-ME"/>
        </w:rPr>
        <w:t>5</w:t>
      </w:r>
      <w:r w:rsidRPr="00811EFB">
        <w:rPr>
          <w:rFonts w:asciiTheme="minorHAnsi" w:hAnsiTheme="minorHAnsi" w:cstheme="minorHAnsi"/>
        </w:rPr>
        <w:t xml:space="preserve">3 </w:t>
      </w:r>
      <w:proofErr w:type="spellStart"/>
      <w:r w:rsidRPr="00811EFB">
        <w:rPr>
          <w:rFonts w:asciiTheme="minorHAnsi" w:hAnsiTheme="minorHAnsi" w:cstheme="minorHAnsi"/>
        </w:rPr>
        <w:t>stav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r w:rsidRPr="00811EFB">
        <w:rPr>
          <w:rFonts w:asciiTheme="minorHAnsi" w:hAnsiTheme="minorHAnsi" w:cstheme="minorHAnsi"/>
          <w:lang w:val="sr-Latn-ME"/>
        </w:rPr>
        <w:t>3</w:t>
      </w:r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Zakona</w:t>
      </w:r>
      <w:proofErr w:type="spellEnd"/>
      <w:r w:rsidRPr="00811EFB">
        <w:rPr>
          <w:rFonts w:asciiTheme="minorHAnsi" w:hAnsiTheme="minorHAnsi" w:cstheme="minorHAnsi"/>
        </w:rPr>
        <w:t xml:space="preserve"> o </w:t>
      </w:r>
      <w:proofErr w:type="spellStart"/>
      <w:r w:rsidRPr="00811EFB">
        <w:rPr>
          <w:rFonts w:asciiTheme="minorHAnsi" w:hAnsiTheme="minorHAnsi" w:cstheme="minorHAnsi"/>
        </w:rPr>
        <w:t>javnim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nabavkama</w:t>
      </w:r>
      <w:proofErr w:type="spellEnd"/>
      <w:r w:rsidRPr="00811EFB">
        <w:rPr>
          <w:rFonts w:asciiTheme="minorHAnsi" w:hAnsiTheme="minorHAnsi" w:cstheme="minorHAnsi"/>
        </w:rPr>
        <w:t xml:space="preserve"> („</w:t>
      </w:r>
      <w:proofErr w:type="spellStart"/>
      <w:r w:rsidRPr="00811EFB">
        <w:rPr>
          <w:rFonts w:asciiTheme="minorHAnsi" w:hAnsiTheme="minorHAnsi" w:cstheme="minorHAnsi"/>
        </w:rPr>
        <w:t>Službeni</w:t>
      </w:r>
      <w:proofErr w:type="spellEnd"/>
      <w:r w:rsidRPr="00811EFB">
        <w:rPr>
          <w:rFonts w:asciiTheme="minorHAnsi" w:hAnsiTheme="minorHAnsi" w:cstheme="minorHAnsi"/>
        </w:rPr>
        <w:t xml:space="preserve"> list </w:t>
      </w:r>
      <w:proofErr w:type="gramStart"/>
      <w:r w:rsidRPr="00811EFB">
        <w:rPr>
          <w:rFonts w:asciiTheme="minorHAnsi" w:hAnsiTheme="minorHAnsi" w:cstheme="minorHAnsi"/>
        </w:rPr>
        <w:t>CG“</w:t>
      </w:r>
      <w:proofErr w:type="gramEnd"/>
      <w:r w:rsidRPr="00811EFB">
        <w:rPr>
          <w:rFonts w:asciiTheme="minorHAnsi" w:hAnsiTheme="minorHAnsi" w:cstheme="minorHAnsi"/>
        </w:rPr>
        <w:t>, br. 74/19</w:t>
      </w:r>
      <w:r w:rsidR="00326DA4">
        <w:rPr>
          <w:rFonts w:asciiTheme="minorHAnsi" w:hAnsiTheme="minorHAnsi" w:cstheme="minorHAnsi"/>
          <w:lang w:val="sr-Latn-ME"/>
        </w:rPr>
        <w:t xml:space="preserve">, </w:t>
      </w:r>
      <w:r w:rsidRPr="00811EFB">
        <w:rPr>
          <w:rFonts w:asciiTheme="minorHAnsi" w:hAnsiTheme="minorHAnsi" w:cstheme="minorHAnsi"/>
          <w:lang w:val="sr-Latn-ME"/>
        </w:rPr>
        <w:t>3/23</w:t>
      </w:r>
      <w:r w:rsidR="00326DA4">
        <w:rPr>
          <w:rFonts w:asciiTheme="minorHAnsi" w:hAnsiTheme="minorHAnsi" w:cstheme="minorHAnsi"/>
          <w:lang w:val="sr-Latn-ME"/>
        </w:rPr>
        <w:t xml:space="preserve"> i 11/23</w:t>
      </w:r>
      <w:r w:rsidRPr="00811EFB">
        <w:rPr>
          <w:rFonts w:asciiTheme="minorHAnsi" w:hAnsiTheme="minorHAnsi" w:cstheme="minorHAnsi"/>
        </w:rPr>
        <w:t xml:space="preserve">) </w:t>
      </w:r>
      <w:proofErr w:type="spellStart"/>
      <w:r w:rsidRPr="00811EFB">
        <w:rPr>
          <w:rFonts w:asciiTheme="minorHAnsi" w:hAnsiTheme="minorHAnsi" w:cstheme="minorHAnsi"/>
        </w:rPr>
        <w:t>Putevi</w:t>
      </w:r>
      <w:proofErr w:type="spellEnd"/>
      <w:r w:rsidRPr="00811EFB">
        <w:rPr>
          <w:rFonts w:asciiTheme="minorHAnsi" w:hAnsiTheme="minorHAnsi" w:cstheme="minorHAnsi"/>
        </w:rPr>
        <w:t xml:space="preserve"> d.o.o. Podgorica </w:t>
      </w:r>
      <w:proofErr w:type="spellStart"/>
      <w:r w:rsidRPr="00811EFB">
        <w:rPr>
          <w:rFonts w:asciiTheme="minorHAnsi" w:hAnsiTheme="minorHAnsi" w:cstheme="minorHAnsi"/>
        </w:rPr>
        <w:t>objavljuje</w:t>
      </w:r>
      <w:proofErr w:type="spellEnd"/>
      <w:r w:rsidRPr="00811EFB">
        <w:rPr>
          <w:rFonts w:asciiTheme="minorHAnsi" w:hAnsiTheme="minorHAnsi" w:cstheme="minorHAnsi"/>
          <w:b/>
          <w:bCs/>
          <w:color w:val="000000"/>
        </w:rPr>
        <w:t xml:space="preserve">        </w:t>
      </w:r>
    </w:p>
    <w:p w14:paraId="21CF23A7" w14:textId="77777777" w:rsidR="002A32DF" w:rsidRPr="00811EFB" w:rsidRDefault="002A32DF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29779D6" w14:textId="77777777" w:rsidR="002A32DF" w:rsidRPr="00811EFB" w:rsidRDefault="002A32DF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829DB1D" w14:textId="77777777" w:rsidR="002A32DF" w:rsidRPr="00811EFB" w:rsidRDefault="002A32DF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8C7AF3D" w14:textId="77777777" w:rsidR="002A32DF" w:rsidRPr="00811EFB" w:rsidRDefault="002A32DF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F9AB0D8" w14:textId="77777777" w:rsidR="002A32DF" w:rsidRPr="00811EFB" w:rsidRDefault="00E273A0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</w:rPr>
      </w:pPr>
      <w:r w:rsidRPr="00811EFB">
        <w:rPr>
          <w:rFonts w:asciiTheme="minorHAnsi" w:hAnsiTheme="minorHAnsi" w:cstheme="minorHAnsi"/>
          <w:b/>
          <w:bCs/>
          <w:color w:val="000000"/>
        </w:rPr>
        <w:t xml:space="preserve">                                      </w:t>
      </w:r>
      <w:r w:rsidRPr="00811EFB">
        <w:rPr>
          <w:rFonts w:asciiTheme="minorHAnsi" w:hAnsiTheme="minorHAnsi" w:cstheme="minorHAnsi"/>
          <w:bCs/>
          <w:color w:val="000000"/>
        </w:rPr>
        <w:t xml:space="preserve">                                                      </w:t>
      </w:r>
    </w:p>
    <w:p w14:paraId="7C7F27B4" w14:textId="77777777" w:rsidR="002A32DF" w:rsidRPr="00811EFB" w:rsidRDefault="002A32DF">
      <w:pPr>
        <w:keepNext/>
        <w:jc w:val="center"/>
        <w:outlineLvl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5233168" w14:textId="77777777" w:rsidR="002A32DF" w:rsidRPr="00811EFB" w:rsidRDefault="00E273A0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11EFB">
        <w:rPr>
          <w:rFonts w:asciiTheme="minorHAnsi" w:hAnsiTheme="minorHAnsi" w:cstheme="minorHAnsi"/>
          <w:b/>
          <w:bCs/>
          <w:color w:val="000000"/>
          <w:sz w:val="28"/>
          <w:szCs w:val="28"/>
        </w:rPr>
        <w:t>TENDERSKU DOKUMENTACIJU</w:t>
      </w:r>
    </w:p>
    <w:p w14:paraId="222B36EE" w14:textId="77777777" w:rsidR="002A32DF" w:rsidRPr="00811EFB" w:rsidRDefault="00E273A0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11EFB">
        <w:rPr>
          <w:rFonts w:asciiTheme="minorHAnsi" w:hAnsiTheme="minorHAnsi" w:cstheme="minorHAnsi"/>
          <w:b/>
          <w:bCs/>
          <w:color w:val="000000"/>
          <w:sz w:val="28"/>
          <w:szCs w:val="28"/>
        </w:rPr>
        <w:t>ZA OTVORENI POSTUPAK JAVNE NABAVKE</w:t>
      </w:r>
    </w:p>
    <w:p w14:paraId="6EE6FB43" w14:textId="77777777" w:rsidR="002A32DF" w:rsidRPr="00811EFB" w:rsidRDefault="002A32DF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8C6D35F" w14:textId="19BFC8B5" w:rsidR="002A32DF" w:rsidRPr="00811EFB" w:rsidRDefault="00E273A0" w:rsidP="002F5B3F">
      <w:pPr>
        <w:jc w:val="center"/>
        <w:rPr>
          <w:rFonts w:asciiTheme="minorHAnsi" w:hAnsiTheme="minorHAnsi" w:cstheme="minorHAnsi"/>
          <w:sz w:val="28"/>
          <w:szCs w:val="28"/>
        </w:rPr>
      </w:pPr>
      <w:r w:rsidRPr="00811EFB">
        <w:rPr>
          <w:rFonts w:asciiTheme="minorHAnsi" w:hAnsiTheme="minorHAnsi" w:cstheme="minorHAnsi"/>
          <w:color w:val="000000"/>
          <w:sz w:val="28"/>
          <w:szCs w:val="28"/>
        </w:rPr>
        <w:t xml:space="preserve">Za </w:t>
      </w:r>
      <w:proofErr w:type="spellStart"/>
      <w:r w:rsidRPr="00811EFB">
        <w:rPr>
          <w:rFonts w:asciiTheme="minorHAnsi" w:hAnsiTheme="minorHAnsi" w:cstheme="minorHAnsi"/>
          <w:color w:val="000000"/>
          <w:sz w:val="28"/>
          <w:szCs w:val="28"/>
        </w:rPr>
        <w:t>nabavku</w:t>
      </w:r>
      <w:proofErr w:type="spellEnd"/>
      <w:r w:rsidRPr="00811EFB">
        <w:rPr>
          <w:rFonts w:asciiTheme="minorHAnsi" w:hAnsiTheme="minorHAnsi" w:cstheme="minorHAnsi"/>
          <w:color w:val="000000"/>
          <w:sz w:val="28"/>
          <w:szCs w:val="28"/>
        </w:rPr>
        <w:t xml:space="preserve"> robe -</w:t>
      </w:r>
      <w:r w:rsidRPr="00811EFB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 xml:space="preserve"> </w:t>
      </w:r>
      <w:r w:rsidR="002F5B3F" w:rsidRP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>Nov</w:t>
      </w:r>
      <w:r w:rsid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>e</w:t>
      </w:r>
      <w:r w:rsidR="002F5B3F" w:rsidRP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 xml:space="preserve"> građevinsk</w:t>
      </w:r>
      <w:r w:rsid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>e</w:t>
      </w:r>
      <w:r w:rsidR="002F5B3F" w:rsidRP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 xml:space="preserve"> mašin</w:t>
      </w:r>
      <w:r w:rsid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>e-</w:t>
      </w:r>
      <w:r w:rsidR="002F5B3F" w:rsidRP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 xml:space="preserve"> Bager</w:t>
      </w:r>
      <w:r w:rsid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>i</w:t>
      </w:r>
      <w:r w:rsidR="002F5B3F" w:rsidRP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 xml:space="preserve"> gusjeničar</w:t>
      </w:r>
      <w:r w:rsid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>i</w:t>
      </w:r>
    </w:p>
    <w:p w14:paraId="6968C91A" w14:textId="77777777" w:rsidR="002F5B3F" w:rsidRDefault="002F5B3F">
      <w:pPr>
        <w:jc w:val="both"/>
        <w:rPr>
          <w:rFonts w:asciiTheme="minorHAnsi" w:hAnsiTheme="minorHAnsi" w:cstheme="minorHAnsi"/>
          <w:color w:val="000000"/>
        </w:rPr>
      </w:pPr>
    </w:p>
    <w:p w14:paraId="063FD305" w14:textId="77777777" w:rsidR="002F5B3F" w:rsidRDefault="002F5B3F">
      <w:pPr>
        <w:jc w:val="both"/>
        <w:rPr>
          <w:rFonts w:asciiTheme="minorHAnsi" w:hAnsiTheme="minorHAnsi" w:cstheme="minorHAnsi"/>
          <w:color w:val="000000"/>
        </w:rPr>
      </w:pPr>
    </w:p>
    <w:p w14:paraId="60A30FEB" w14:textId="77777777" w:rsidR="002F5B3F" w:rsidRDefault="002F5B3F">
      <w:pPr>
        <w:jc w:val="both"/>
        <w:rPr>
          <w:rFonts w:asciiTheme="minorHAnsi" w:hAnsiTheme="minorHAnsi" w:cstheme="minorHAnsi"/>
          <w:color w:val="000000"/>
        </w:rPr>
      </w:pPr>
    </w:p>
    <w:p w14:paraId="3EA7B555" w14:textId="598F1199" w:rsidR="002A32DF" w:rsidRPr="00811EFB" w:rsidRDefault="00E273A0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811EFB">
        <w:rPr>
          <w:rFonts w:asciiTheme="minorHAnsi" w:hAnsiTheme="minorHAnsi" w:cstheme="minorHAnsi"/>
          <w:color w:val="000000"/>
        </w:rPr>
        <w:t>Predmet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nabavke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000000"/>
        </w:rPr>
        <w:t>nabavlja</w:t>
      </w:r>
      <w:proofErr w:type="spellEnd"/>
      <w:r w:rsidRPr="00811EFB">
        <w:rPr>
          <w:rFonts w:asciiTheme="minorHAnsi" w:hAnsiTheme="minorHAnsi" w:cstheme="minorHAnsi"/>
          <w:color w:val="000000"/>
        </w:rPr>
        <w:t>:</w:t>
      </w:r>
    </w:p>
    <w:p w14:paraId="42E4653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</w:rPr>
      </w:pPr>
    </w:p>
    <w:p w14:paraId="03AAB8AA" w14:textId="43E76063" w:rsidR="002A32DF" w:rsidRPr="00811EFB" w:rsidRDefault="00E273A0" w:rsidP="00BD338C">
      <w:pPr>
        <w:jc w:val="both"/>
        <w:rPr>
          <w:rFonts w:asciiTheme="minorHAnsi" w:hAnsiTheme="minorHAnsi" w:cstheme="minorHAnsi"/>
          <w:color w:val="000000"/>
        </w:rPr>
      </w:pPr>
      <w:r w:rsidRPr="00811EFB">
        <w:rPr>
          <w:rFonts w:asciiTheme="minorHAnsi" w:hAnsiTheme="minorHAnsi" w:cstheme="minorHAnsi"/>
          <w:color w:val="000000"/>
        </w:rPr>
        <w:sym w:font="Wingdings" w:char="00FE"/>
      </w:r>
      <w:r w:rsidRPr="00811EFB">
        <w:rPr>
          <w:rFonts w:asciiTheme="minorHAnsi" w:hAnsiTheme="minorHAnsi" w:cstheme="minorHAnsi"/>
          <w:color w:val="000000"/>
        </w:rPr>
        <w:t xml:space="preserve"> </w:t>
      </w:r>
      <w:r w:rsidR="00BD338C" w:rsidRPr="00BD338C">
        <w:rPr>
          <w:rFonts w:asciiTheme="minorHAnsi" w:hAnsiTheme="minorHAnsi" w:cstheme="minorHAnsi"/>
          <w:color w:val="000000"/>
          <w:lang w:val="sr-Latn-ME"/>
        </w:rPr>
        <w:t>kao cjelina</w:t>
      </w:r>
    </w:p>
    <w:p w14:paraId="477B16B1" w14:textId="77777777" w:rsidR="002A32DF" w:rsidRPr="00811EFB" w:rsidRDefault="002A32DF">
      <w:pPr>
        <w:rPr>
          <w:rFonts w:asciiTheme="minorHAnsi" w:hAnsiTheme="minorHAnsi" w:cstheme="minorHAnsi"/>
          <w:color w:val="000000"/>
        </w:rPr>
      </w:pPr>
    </w:p>
    <w:p w14:paraId="58226256" w14:textId="77777777" w:rsidR="002A32DF" w:rsidRPr="00811EFB" w:rsidRDefault="002A32DF">
      <w:pPr>
        <w:rPr>
          <w:rFonts w:asciiTheme="minorHAnsi" w:hAnsiTheme="minorHAnsi" w:cstheme="minorHAnsi"/>
          <w:color w:val="000000"/>
        </w:rPr>
      </w:pPr>
    </w:p>
    <w:p w14:paraId="3A235582" w14:textId="77777777" w:rsidR="002A32DF" w:rsidRPr="00811EFB" w:rsidRDefault="002A32DF">
      <w:pPr>
        <w:rPr>
          <w:rFonts w:asciiTheme="minorHAnsi" w:hAnsiTheme="minorHAnsi" w:cstheme="minorHAnsi"/>
          <w:color w:val="000000"/>
        </w:rPr>
      </w:pPr>
    </w:p>
    <w:p w14:paraId="78943503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8C2BDA8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1F2C2C1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9262F18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8E98269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13CD60D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5EC9DBE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16C66F4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6B66BD1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F530E36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0550CEE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9DDBBBB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A77FAC1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6FDB6EA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7EFEE8F" w14:textId="5D8E5DDF" w:rsidR="002A32DF" w:rsidRPr="0044525F" w:rsidRDefault="00E273A0" w:rsidP="0044525F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Toc62730553"/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POZIV ZA NADMETANJE</w:t>
      </w:r>
      <w:r w:rsidRPr="00811EFB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1"/>
      </w:r>
      <w:bookmarkEnd w:id="0"/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3A9FA9EF" w14:textId="77777777" w:rsidR="002A32DF" w:rsidRPr="00811EFB" w:rsidRDefault="002A32DF">
      <w:pPr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A470254" w14:textId="77777777" w:rsidR="002A32DF" w:rsidRPr="00811EFB" w:rsidRDefault="00E273A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naručiocu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31311573" w14:textId="77777777" w:rsidR="002A32DF" w:rsidRPr="00811EFB" w:rsidRDefault="00E273A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4310BAD0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postupka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3DB95D3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),</w:t>
      </w:r>
    </w:p>
    <w:p w14:paraId="4A0FBECE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Procijenjena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vrijednost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917C81D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0064F43B" w14:textId="77777777" w:rsidR="002A32DF" w:rsidRPr="00811EFB" w:rsidRDefault="00E273A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Cjelina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BFA19EE" w14:textId="77777777" w:rsidR="002A32DF" w:rsidRPr="00811EFB" w:rsidRDefault="00E273A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Zajednička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4C19688" w14:textId="77777777" w:rsidR="002A32DF" w:rsidRPr="00811EFB" w:rsidRDefault="00E273A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Centralizovana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1B8A3D2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oblik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73715C8B" w14:textId="77777777" w:rsidR="002A32DF" w:rsidRPr="00811EFB" w:rsidRDefault="00E273A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Okvirni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sporazum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EF8359C" w14:textId="77777777" w:rsidR="002A32DF" w:rsidRPr="00811EFB" w:rsidRDefault="00E273A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Dinamički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sistem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32D77E9" w14:textId="77777777" w:rsidR="002A32DF" w:rsidRPr="00811EFB" w:rsidRDefault="00E273A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Elektronska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aukcija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25E2878" w14:textId="77777777" w:rsidR="002A32DF" w:rsidRPr="00811EFB" w:rsidRDefault="00E273A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Elektronski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katalog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1436320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Uslovi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učešće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osnovi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isključenje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13EB32A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Kriterijum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izbor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najpovoljnije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D6C4BB8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mjesto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vrijeme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podnošenja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otvaranja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EA19642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donošenje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odluke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izboru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80E0F3B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važenja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E6B3F8B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Garancija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</w:p>
    <w:p w14:paraId="7371B406" w14:textId="77777777" w:rsidR="002A32DF" w:rsidRPr="00811EFB" w:rsidRDefault="002A32DF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C14462F" w14:textId="77777777" w:rsidR="002A32DF" w:rsidRPr="00811EFB" w:rsidRDefault="00E273A0" w:rsidP="00811EFB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Toc62730554"/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>TEHNIČKA SPECIFIKACIJA PREDMETA JAVNE NABAVKE</w:t>
      </w:r>
      <w:r w:rsidRPr="00811EFB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3"/>
      </w:r>
      <w:bookmarkEnd w:id="1"/>
    </w:p>
    <w:p w14:paraId="60D56A97" w14:textId="77777777" w:rsidR="002A32DF" w:rsidRPr="00811EFB" w:rsidRDefault="002A32DF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66703E2" w14:textId="77777777" w:rsidR="002A32DF" w:rsidRPr="00811EFB" w:rsidRDefault="00E273A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cjelini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stavkama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bitnim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karakteristikama</w:t>
      </w:r>
      <w:proofErr w:type="spellEnd"/>
    </w:p>
    <w:p w14:paraId="690CFDEB" w14:textId="77777777" w:rsidR="002A32DF" w:rsidRPr="00811EFB" w:rsidRDefault="00E273A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Zahtjevi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pogledu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načina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izvršavanja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značaja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sačinjavanje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izvršenje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ugovora</w:t>
      </w:r>
      <w:proofErr w:type="spellEnd"/>
    </w:p>
    <w:p w14:paraId="32761449" w14:textId="77777777" w:rsidR="002A32DF" w:rsidRPr="00811EFB" w:rsidRDefault="002A32DF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6F50E48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810" w:hanging="72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2" w:name="_Toc62730555"/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>DODATNE INFORMACIJE O PREDMETU I POSTUPKU NABAVKE</w:t>
      </w:r>
      <w:r w:rsidRPr="00811EFB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4"/>
      </w:r>
      <w:bookmarkEnd w:id="2"/>
    </w:p>
    <w:p w14:paraId="3231D139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EB8F311" w14:textId="2CDD2B17" w:rsidR="002A32DF" w:rsidRPr="00811EFB" w:rsidRDefault="00E273A0" w:rsidP="00811E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90"/>
        </w:tabs>
        <w:spacing w:after="160" w:line="259" w:lineRule="auto"/>
        <w:ind w:left="90" w:firstLine="9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predmenta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:</w:t>
      </w:r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vertAlign w:val="superscript"/>
        </w:rPr>
        <w:footnoteReference w:id="5"/>
      </w:r>
    </w:p>
    <w:p w14:paraId="58519E54" w14:textId="77777777" w:rsidR="002A32DF" w:rsidRPr="00811EFB" w:rsidRDefault="00E273A0">
      <w:pPr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bez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zaključivanja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okvirnog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sporazuma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5EA80390" w14:textId="75A5B837" w:rsidR="002A32DF" w:rsidRPr="00BD338C" w:rsidRDefault="00E273A0" w:rsidP="00BD338C">
      <w:pPr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00A8"/>
      </w: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D338C" w:rsidRPr="00BD338C">
        <w:rPr>
          <w:rFonts w:asciiTheme="minorHAnsi" w:eastAsia="Calibri" w:hAnsiTheme="minorHAnsi" w:cstheme="minorHAnsi"/>
          <w:color w:val="000000"/>
          <w:sz w:val="22"/>
          <w:szCs w:val="22"/>
        </w:rPr>
        <w:t>kao</w:t>
      </w:r>
      <w:proofErr w:type="spellEnd"/>
      <w:r w:rsidR="00BD338C" w:rsidRPr="00BD338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D338C" w:rsidRPr="00BD338C">
        <w:rPr>
          <w:rFonts w:asciiTheme="minorHAnsi" w:eastAsia="Calibri" w:hAnsiTheme="minorHAnsi" w:cstheme="minorHAnsi"/>
          <w:color w:val="000000"/>
          <w:sz w:val="22"/>
          <w:szCs w:val="22"/>
        </w:rPr>
        <w:t>cjeline</w:t>
      </w:r>
      <w:proofErr w:type="spellEnd"/>
      <w:r w:rsidR="00BD338C" w:rsidRPr="00BD338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je </w:t>
      </w:r>
      <w:r w:rsidR="002F5B3F" w:rsidRPr="002F5B3F">
        <w:rPr>
          <w:rFonts w:asciiTheme="minorHAnsi" w:eastAsia="Calibri" w:hAnsiTheme="minorHAnsi" w:cstheme="minorHAnsi"/>
          <w:color w:val="000000"/>
          <w:sz w:val="22"/>
          <w:szCs w:val="22"/>
        </w:rPr>
        <w:t>369.421,49</w:t>
      </w:r>
      <w:r w:rsidR="005748DE" w:rsidRPr="005748DE">
        <w:rPr>
          <w:rFonts w:asciiTheme="minorHAnsi" w:eastAsia="Calibri" w:hAnsiTheme="minorHAnsi" w:cstheme="minorHAnsi"/>
          <w:color w:val="000000"/>
          <w:sz w:val="22"/>
          <w:szCs w:val="22"/>
        </w:rPr>
        <w:t>eura bez PDV-a</w:t>
      </w:r>
    </w:p>
    <w:p w14:paraId="6E9DA28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70C82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BB08C8" w14:textId="77777777" w:rsidR="002A32DF" w:rsidRPr="00811EFB" w:rsidRDefault="00E273A0" w:rsidP="0081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1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ZAKLJUČUJU ZAJEDNIČKU NABAVKU</w:t>
      </w:r>
    </w:p>
    <w:p w14:paraId="2F4CDC97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B7511E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Zajednička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nabavka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sprovodi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za;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DAFB19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3C7820" w14:textId="77777777" w:rsidR="002A32DF" w:rsidRPr="00811EFB" w:rsidRDefault="00E273A0" w:rsidP="00811E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ind w:left="1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SU UKLJUČENI U CENTRALIZOVANU NABAVKU</w:t>
      </w:r>
    </w:p>
    <w:p w14:paraId="62D912AE" w14:textId="77777777" w:rsidR="002A32DF" w:rsidRPr="00811EFB" w:rsidRDefault="002A32DF" w:rsidP="00811EFB">
      <w:pPr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3CAE79BF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Centralizovana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nabavka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sprovodi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za</w:t>
      </w:r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0C817ABE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E8325" w14:textId="77777777" w:rsidR="002A32DF" w:rsidRPr="00811EFB" w:rsidRDefault="00E273A0" w:rsidP="0081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80"/>
        <w:rPr>
          <w:rFonts w:asciiTheme="minorHAnsi" w:hAnsiTheme="minorHAnsi" w:cstheme="minorHAnsi"/>
          <w:b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NAČIN SPROVOĐENJA ELEKTRONSKE AUKCIJE</w:t>
      </w:r>
    </w:p>
    <w:p w14:paraId="0509FE28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680498" w14:textId="77777777" w:rsidR="002A32DF" w:rsidRPr="00811EFB" w:rsidRDefault="00E273A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Elektronska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aukcija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će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sprovesti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nakon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ocjene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kao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proces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koji se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ponavlja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radi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postizanja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nove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(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upisati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kriterijum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 xml:space="preserve"> za koji se 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sprovodi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elektronska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aukcija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811EFB">
        <w:rPr>
          <w:rFonts w:asciiTheme="minorHAnsi" w:hAnsiTheme="minorHAnsi" w:cstheme="minorHAnsi"/>
          <w:color w:val="222A35"/>
          <w:sz w:val="22"/>
          <w:szCs w:val="22"/>
        </w:rPr>
        <w:t>.</w:t>
      </w:r>
    </w:p>
    <w:p w14:paraId="108520AD" w14:textId="77777777" w:rsidR="002A32DF" w:rsidRPr="00811EFB" w:rsidRDefault="002A32DF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5E433E39" w14:textId="77777777" w:rsidR="002A32DF" w:rsidRPr="00811EFB" w:rsidRDefault="00E273A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54B70572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58C01B" w14:textId="77777777" w:rsidR="002A32DF" w:rsidRPr="00811EFB" w:rsidRDefault="00E273A0" w:rsidP="0081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80"/>
        <w:rPr>
          <w:rFonts w:asciiTheme="minorHAnsi" w:hAnsiTheme="minorHAnsi" w:cstheme="minorHAnsi"/>
          <w:b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ELEKTRONSKI KATALOG</w:t>
      </w:r>
      <w:r w:rsidRPr="00811EF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43CE8F8B" w14:textId="77777777" w:rsidR="002A32DF" w:rsidRPr="00811EFB" w:rsidRDefault="002A32DF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665A920" w14:textId="77777777" w:rsidR="002A32DF" w:rsidRPr="00811EFB" w:rsidRDefault="00E273A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katalog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sastavlja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ponuđač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s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tehničkim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specifikacijama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formi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</w:p>
    <w:p w14:paraId="65162476" w14:textId="77777777" w:rsidR="002A32DF" w:rsidRPr="00811EFB" w:rsidRDefault="002A32DF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1D81BC07" w14:textId="77777777" w:rsidR="002A32DF" w:rsidRPr="00811EFB" w:rsidRDefault="00E273A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3ECA7E5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8F1B9B6" w14:textId="77777777" w:rsidR="002A32DF" w:rsidRPr="00811EFB" w:rsidRDefault="00E273A0" w:rsidP="0081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8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REZERVISANA NABAVKA</w:t>
      </w:r>
    </w:p>
    <w:p w14:paraId="1E8B2BAD" w14:textId="77777777" w:rsidR="005748DE" w:rsidRDefault="005748DE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B9267B" w14:textId="73159893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066341E7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630" w:hanging="54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62730556"/>
      <w:r w:rsidRPr="00811EFB">
        <w:rPr>
          <w:rFonts w:asciiTheme="minorHAnsi" w:hAnsiTheme="minorHAnsi" w:cstheme="minorHAnsi"/>
          <w:b/>
          <w:sz w:val="22"/>
          <w:szCs w:val="22"/>
        </w:rPr>
        <w:t>NAČIN UTVRĐIVANJA EKVIVALENTNOSTI</w:t>
      </w:r>
      <w:bookmarkEnd w:id="3"/>
    </w:p>
    <w:p w14:paraId="4B68886C" w14:textId="77777777" w:rsidR="002A32DF" w:rsidRPr="00811EFB" w:rsidRDefault="00E273A0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>Način</w:t>
      </w:r>
      <w:proofErr w:type="spellEnd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>utvrđivanja</w:t>
      </w:r>
      <w:proofErr w:type="spellEnd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>ekvivalentnosti</w:t>
      </w:r>
      <w:proofErr w:type="spellEnd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1F977E9E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90" w:firstLine="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62730557"/>
      <w:r w:rsidRPr="00811EFB">
        <w:rPr>
          <w:rFonts w:asciiTheme="minorHAnsi" w:hAnsiTheme="minorHAnsi" w:cstheme="minorHAnsi"/>
          <w:b/>
          <w:sz w:val="22"/>
          <w:szCs w:val="22"/>
        </w:rPr>
        <w:t>OSNOVI ZA OBAVEZNO ISKLJUČENJE IZ POSTUPKA JAVNE NABAVKE</w:t>
      </w:r>
      <w:bookmarkEnd w:id="4"/>
    </w:p>
    <w:p w14:paraId="11E130B1" w14:textId="77777777" w:rsidR="002A32DF" w:rsidRPr="00811EFB" w:rsidRDefault="00E273A0">
      <w:p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 xml:space="preserve">Privredni subjekat će se isključiti iz postupka javne nabavke, ako: </w:t>
      </w:r>
    </w:p>
    <w:p w14:paraId="0715C01C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je vršio neprimjeren uticaj u smislu člana 38 stav 2 tačka 1 ovog zakona;</w:t>
      </w:r>
    </w:p>
    <w:p w14:paraId="6877A26C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postoji sukob interesa iz člana 41 stav 1 tačka 2 ili člana 42 ovog zakona;</w:t>
      </w:r>
    </w:p>
    <w:p w14:paraId="509F0889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ne ispunjava uslov iz člana 99 ovog zakona;</w:t>
      </w:r>
    </w:p>
    <w:p w14:paraId="001760EA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ne ispunjava uslov iz čl. 102, 104 ili 106 ovog zakona predviđen tenderskom dokumentacijom;</w:t>
      </w:r>
    </w:p>
    <w:p w14:paraId="1BEDAF20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0864285C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postoji razlog na osnovu kojeg se smatra da je odustao od prijave, odnosno ponude, a koji je propisan članom 120 stav 15 ovog zakona;</w:t>
      </w:r>
    </w:p>
    <w:p w14:paraId="056D0859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42E5F747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postoji drugi razlog propisan ovim zakonom.</w:t>
      </w:r>
    </w:p>
    <w:p w14:paraId="0B4C3A6F" w14:textId="77777777" w:rsidR="002A32DF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629BCA" w14:textId="77777777" w:rsidR="00B019BB" w:rsidRDefault="00B019B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62A696" w14:textId="6F2F36A6" w:rsidR="00B019BB" w:rsidRPr="00B019BB" w:rsidRDefault="00B019BB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019BB">
        <w:rPr>
          <w:rFonts w:asciiTheme="minorHAnsi" w:hAnsiTheme="minorHAnsi" w:cstheme="minorHAnsi"/>
          <w:sz w:val="22"/>
          <w:szCs w:val="22"/>
        </w:rPr>
        <w:lastRenderedPageBreak/>
        <w:t>Posebni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osnovi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isključenje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>:</w:t>
      </w:r>
    </w:p>
    <w:p w14:paraId="4DEF44CC" w14:textId="77777777" w:rsidR="00B019BB" w:rsidRPr="00B019BB" w:rsidRDefault="00B019B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8B3909" w14:textId="2A419414" w:rsidR="00B019BB" w:rsidRDefault="00B019BB">
      <w:pPr>
        <w:jc w:val="both"/>
        <w:rPr>
          <w:rFonts w:asciiTheme="minorHAnsi" w:hAnsiTheme="minorHAnsi" w:cstheme="minorHAnsi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isključiće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subjekt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koji u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periodu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od tri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prethodne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isteka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prijava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Putevi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“ doo Podgorica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drugim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naručiocem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raskinut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javno-privatnom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partnerstvu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koncesiji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kojem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aktivirano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sredstvo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finansijskog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obezbjeđenja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naplaćena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šteta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druga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sankcija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zbog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značajnih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trajnih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nedostataka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sprovođenja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ključnih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zahtjeva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prethodnog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javno-privatnom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partnerstvu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koncesiji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>.</w:t>
      </w:r>
    </w:p>
    <w:p w14:paraId="1F140D3D" w14:textId="77777777" w:rsidR="00B019BB" w:rsidRPr="00811EFB" w:rsidRDefault="00B019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6A6D6C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540" w:hanging="45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5" w:name="_Toc62730558"/>
      <w:r w:rsidRPr="00811EFB">
        <w:rPr>
          <w:rFonts w:asciiTheme="minorHAnsi" w:hAnsiTheme="minorHAnsi" w:cstheme="minorHAnsi"/>
          <w:b/>
          <w:sz w:val="22"/>
          <w:szCs w:val="22"/>
        </w:rPr>
        <w:t>SREDSTVA FINANSIJSKOG OBEZBJEĐENJA UGOVORA O JAVNOJ NABAVCI</w:t>
      </w:r>
      <w:bookmarkEnd w:id="5"/>
    </w:p>
    <w:p w14:paraId="3BF48B72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966BA2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bookmarkStart w:id="6" w:name="_Toc62730559"/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Ponuđač čija ponuda bude izabrana kao najpovoljnija je dužan da uz potpisan ugovor o javnoj nabavci dostavi naručiocu:</w:t>
      </w:r>
    </w:p>
    <w:p w14:paraId="38ABE9D0" w14:textId="52FBFCA0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811EFB">
        <w:rPr>
          <w:rFonts w:asciiTheme="minorHAnsi" w:hAnsiTheme="minorHAnsi" w:cstheme="minorHAnsi"/>
          <w:sz w:val="22"/>
          <w:szCs w:val="22"/>
          <w:lang w:val="sr-Latn-ME"/>
        </w:rPr>
        <w:t>garanciju za dobro izvršenje ugovora  ako su potpisnici dužni da ga izvršavaju</w:t>
      </w:r>
      <w:r w:rsidRPr="00811EFB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footnoteReference w:id="6"/>
      </w:r>
      <w:r w:rsidRPr="00811EFB">
        <w:rPr>
          <w:rFonts w:asciiTheme="minorHAnsi" w:hAnsiTheme="minorHAnsi" w:cstheme="minorHAnsi"/>
          <w:sz w:val="22"/>
          <w:szCs w:val="22"/>
          <w:lang w:val="sr-Latn-ME"/>
        </w:rPr>
        <w:t xml:space="preserve">, za slučaj povrede ugovorenih obaveza </w:t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iznosu od 10 % od vrijednosti ugovora</w:t>
      </w:r>
      <w:r w:rsidRPr="00811EFB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t xml:space="preserve"> </w:t>
      </w:r>
      <w:r w:rsidRPr="00811EFB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footnoteReference w:id="7"/>
      </w:r>
      <w:r w:rsidRPr="00811EFB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r w:rsidR="00E90F7B" w:rsidRPr="00E90F7B">
        <w:rPr>
          <w:rFonts w:asciiTheme="minorHAnsi" w:hAnsiTheme="minorHAnsi" w:cstheme="minorHAnsi"/>
          <w:sz w:val="22"/>
          <w:szCs w:val="22"/>
          <w:lang w:val="sr-Latn-ME"/>
        </w:rPr>
        <w:t>sa rokom vazenja 10 dana dužim od ugovorenog roka</w:t>
      </w:r>
    </w:p>
    <w:p w14:paraId="3635A0BD" w14:textId="040D1BF6" w:rsidR="002A32DF" w:rsidRDefault="00E273A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E90F7B" w:rsidRPr="00E90F7B">
        <w:rPr>
          <w:rFonts w:asciiTheme="minorHAnsi" w:hAnsiTheme="minorHAnsi" w:cstheme="minorHAnsi"/>
          <w:sz w:val="22"/>
          <w:szCs w:val="22"/>
          <w:lang w:val="sr-Latn-ME"/>
        </w:rPr>
        <w:t>avansnu garanciju, za avansno plaćanje u iznosu ugovorenog avansa sa uračunatim PDV-om, sa rokom važenja sa rokom vazenja 10 dana dužim od ugovorenog roka.</w:t>
      </w:r>
    </w:p>
    <w:p w14:paraId="05F65163" w14:textId="559D0318" w:rsidR="00E90F7B" w:rsidRDefault="00E90F7B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14:paraId="038C8CE3" w14:textId="5C1871AF" w:rsidR="00E90F7B" w:rsidRPr="00811EFB" w:rsidRDefault="00E90F7B" w:rsidP="00E90F7B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E90F7B">
        <w:rPr>
          <w:rFonts w:asciiTheme="minorHAnsi" w:hAnsiTheme="minorHAnsi" w:cstheme="minorHAnsi"/>
          <w:sz w:val="22"/>
          <w:szCs w:val="22"/>
          <w:lang w:val="sr-Latn-ME"/>
        </w:rPr>
        <w:t>Ponuđač je dužan da prilikom primopredaje sredstva dostavi naručiocu garanciju za otklanjanje nedostataka u garantnom roku, u iznosu od 10 % od vrijednosti ugovora sa rokom vazenja 10 dana dužim od ponuđenog garantnog roka.</w:t>
      </w:r>
      <w:r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r w:rsidRPr="00E90F7B">
        <w:rPr>
          <w:rFonts w:asciiTheme="minorHAnsi" w:hAnsiTheme="minorHAnsi" w:cstheme="minorHAnsi"/>
          <w:sz w:val="22"/>
          <w:szCs w:val="22"/>
          <w:lang w:val="sr-Latn-ME"/>
        </w:rPr>
        <w:t>U slučaju nedostavljanja Garancije za otklanjanje nedostataka u garantnom roku iz prethodnog stava, Naručilac će aktivirati Garanciju za dobro izvršenje ugovora i jednostrano raskinuti Ugovor.</w:t>
      </w:r>
    </w:p>
    <w:p w14:paraId="672DEECF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50"/>
        </w:tabs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METODOLOGIJA VREDNOVANJA PONUDA</w:t>
      </w:r>
      <w:bookmarkEnd w:id="6"/>
    </w:p>
    <w:p w14:paraId="682F6EA9" w14:textId="77777777" w:rsidR="002A32DF" w:rsidRPr="00811EFB" w:rsidRDefault="002A32DF">
      <w:pPr>
        <w:rPr>
          <w:rFonts w:asciiTheme="minorHAnsi" w:hAnsiTheme="minorHAnsi" w:cstheme="minorHAnsi"/>
          <w:sz w:val="22"/>
          <w:szCs w:val="22"/>
        </w:rPr>
      </w:pPr>
    </w:p>
    <w:p w14:paraId="7EB54612" w14:textId="77777777" w:rsidR="002A32DF" w:rsidRPr="00811EFB" w:rsidRDefault="00E273A0" w:rsidP="00DF3D35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nabavki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izabrati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ekonomski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primjenom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pristupa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isplativosti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po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kriterijuma</w:t>
      </w:r>
      <w:proofErr w:type="spellEnd"/>
      <w:r w:rsidRPr="00811EFB">
        <w:rPr>
          <w:rFonts w:asciiTheme="minorHAnsi" w:hAnsiTheme="minorHAnsi" w:cstheme="minorHAnsi"/>
          <w:sz w:val="22"/>
          <w:szCs w:val="22"/>
          <w:vertAlign w:val="superscript"/>
        </w:rPr>
        <w:footnoteReference w:id="8"/>
      </w:r>
      <w:r w:rsidRPr="00811E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B4E2A56" w14:textId="1994D97C" w:rsidR="002A32DF" w:rsidRDefault="00E273A0" w:rsidP="00DF3D35">
      <w:pPr>
        <w:jc w:val="both"/>
        <w:rPr>
          <w:rFonts w:asciiTheme="minorHAnsi" w:hAnsiTheme="minorHAnsi" w:cstheme="minorHAnsi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odnos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kvaliteta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682B9B" w14:textId="77777777" w:rsidR="00CD764C" w:rsidRDefault="00CD764C" w:rsidP="00DF3D3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0"/>
      </w:tblGrid>
      <w:tr w:rsidR="00CD764C" w14:paraId="54CF09D2" w14:textId="77777777" w:rsidTr="00CD764C">
        <w:tc>
          <w:tcPr>
            <w:tcW w:w="9830" w:type="dxa"/>
          </w:tcPr>
          <w:p w14:paraId="46E50AC8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Naručilac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opredijelio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vrednovanje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kriterijumu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odnos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kvaliteta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će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vršiti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osnovu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sljedećih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  <w:p w14:paraId="5BDB6F40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1.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(C) ..................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maksimalan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80</w:t>
            </w:r>
          </w:p>
          <w:p w14:paraId="0C47C6DD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2.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(K) ...............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maksimalan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20 </w:t>
            </w:r>
          </w:p>
          <w:p w14:paraId="38A4D33E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648CBE4" w14:textId="433D2305" w:rsid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Ukupan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=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(C) +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(K) </w:t>
            </w:r>
          </w:p>
          <w:p w14:paraId="1B754F76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1C29F8D" w14:textId="77777777" w:rsidR="00CD764C" w:rsidRPr="00CD764C" w:rsidRDefault="00CD764C" w:rsidP="00CD764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(C)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vrednovaće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sljedeći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način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max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80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izbor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najpovoljnije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primjenom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parametra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osnova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vrednovanje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uzimaju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ponudjene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 xml:space="preserve">date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strane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ponuđača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čije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ispravne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Maksimalan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ovom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parametru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dodjeljuje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ponuđaču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koji je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ponudio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ostalim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ponudama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ovom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parametru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dodijeljuju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proporcionalno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u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odnosu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formuli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</w:p>
          <w:p w14:paraId="326FC721" w14:textId="77777777" w:rsidR="00CD764C" w:rsidRP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(C)= (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bez PDV /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bez PDV) ×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8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0 </w:t>
            </w:r>
          </w:p>
          <w:p w14:paraId="05370DD7" w14:textId="77777777" w:rsidR="00CD764C" w:rsidRP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Ako je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0,00 EUR-a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prilikom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vrednovanja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te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parametru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najniža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uzima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se da je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0,01 EUR. </w:t>
            </w:r>
          </w:p>
          <w:p w14:paraId="2C1AA435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</w:p>
          <w:p w14:paraId="151A5A73" w14:textId="7E7610C5" w:rsidR="00CD764C" w:rsidRPr="00CD764C" w:rsidRDefault="00CD764C" w:rsidP="00CD764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Parametar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kvalitet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(K)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vrednovaće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se na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sljedeći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način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:</w:t>
            </w:r>
            <w:proofErr w:type="gram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Maksimalan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ovom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potkriterijumu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je 20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.</w:t>
            </w:r>
          </w:p>
          <w:p w14:paraId="2F0CB569" w14:textId="4D074BC9" w:rsidR="00CD764C" w:rsidRP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za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ovaj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potkriterijum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određuje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se po </w:t>
            </w:r>
            <w:proofErr w:type="spellStart"/>
            <w:proofErr w:type="gram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formuli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:</w:t>
            </w:r>
            <w:proofErr w:type="gram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K= K1+ K2 </w:t>
            </w:r>
          </w:p>
          <w:p w14:paraId="75A3301E" w14:textId="77777777" w:rsid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</w:p>
          <w:p w14:paraId="15984980" w14:textId="1079DEC5" w:rsid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Kao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osnova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za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vrednovanje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uzima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se:</w:t>
            </w:r>
            <w:proofErr w:type="gramEnd"/>
          </w:p>
          <w:p w14:paraId="551354CB" w14:textId="77777777" w:rsidR="00CD764C" w:rsidRPr="00CD764C" w:rsidRDefault="00CD764C" w:rsidP="00324BC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</w:p>
          <w:p w14:paraId="76276A05" w14:textId="77777777" w:rsidR="00CD764C" w:rsidRPr="00CD764C" w:rsidRDefault="00CD764C" w:rsidP="00CD764C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sym w:font="Wingdings" w:char="F078"/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garantni rok</w:t>
            </w:r>
          </w:p>
          <w:p w14:paraId="611B4803" w14:textId="2F3F473D" w:rsidR="00CD764C" w:rsidRPr="00CD764C" w:rsidRDefault="00CD764C" w:rsidP="00CD764C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(K</w:t>
            </w:r>
            <w:r w:rsidR="00324BCA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1</w:t>
            </w:r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) –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garantni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rok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vrednovaće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sljedeći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način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Ponuđač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naj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dužim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ponuđenim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garantnim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rokom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ponuđene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robe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dobija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maksimalni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u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skladu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ovim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parametrom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, 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drugi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ponuđači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dobijaju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proporcionalno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manji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formuli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: </w:t>
            </w:r>
          </w:p>
          <w:p w14:paraId="6EA68137" w14:textId="2DA739C1" w:rsidR="00CD764C" w:rsidRDefault="00CD764C" w:rsidP="00CD764C">
            <w:pPr>
              <w:ind w:left="360"/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(K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=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garantni rok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/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najduži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garantni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rok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x 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10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.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Garantni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rok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iskazuje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se u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mjesecima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Najmanji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ponuđeni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garantni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rok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ne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može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biti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manji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od </w:t>
            </w:r>
            <w:r w:rsidR="00324BCA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24</w:t>
            </w:r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mjeseci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od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potpisivanja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zapisnika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o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primopredaji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270D45D7" w14:textId="77777777" w:rsidR="00CD764C" w:rsidRPr="00CD764C" w:rsidRDefault="00CD764C" w:rsidP="00CD764C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</w:p>
          <w:p w14:paraId="04B80AED" w14:textId="77777777" w:rsidR="00CD764C" w:rsidRPr="00CD764C" w:rsidRDefault="00CD764C" w:rsidP="00CD764C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sym w:font="Wingdings" w:char="F078"/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rok isporuke</w:t>
            </w:r>
          </w:p>
          <w:p w14:paraId="2387E7F6" w14:textId="0511CD7F" w:rsidR="00CD764C" w:rsidRPr="00CD764C" w:rsidRDefault="00CD764C" w:rsidP="00CD764C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(K</w:t>
            </w:r>
            <w:r w:rsidR="00324BCA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2</w:t>
            </w:r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) –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rok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isporuke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vrednovaće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sljedeći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način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: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Ponuđač sa najkraćim ponuđenim rokom isporuke dobija dobija maksimalni broj bodova u skladu sa ovim parametrom, a drugi ponuđači dobijaju proporcionalno manji broj bodova po formuli: Broj bodova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(K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2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)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= (najkraći ponuđeni rok isporuke/ ponuđeni rok isporuke) × 10. Rok isporuke iskazuje se u danima.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Najduži ponuđeni rok isporuke ne može biti duži od </w:t>
            </w:r>
            <w:r w:rsidR="00324BCA" w:rsidRP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90 dana od dana potpisivanja ugovora.</w:t>
            </w:r>
          </w:p>
          <w:p w14:paraId="2FDA953F" w14:textId="77777777" w:rsidR="00CD764C" w:rsidRPr="00811EFB" w:rsidRDefault="00CD764C" w:rsidP="00CD764C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  <w:p w14:paraId="794E8847" w14:textId="77777777" w:rsidR="00CD764C" w:rsidRDefault="00CD764C" w:rsidP="00DF3D35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783A95A2" w14:textId="77777777" w:rsidR="00DA4ECF" w:rsidRPr="00CD764C" w:rsidRDefault="00DA4ECF" w:rsidP="00DF3D35">
      <w:p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0D10788A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7" w:name="_Toc62730560"/>
      <w:r w:rsidRPr="00811EFB">
        <w:rPr>
          <w:rFonts w:asciiTheme="minorHAnsi" w:hAnsiTheme="minorHAnsi" w:cstheme="minorHAnsi"/>
          <w:b/>
          <w:sz w:val="22"/>
          <w:szCs w:val="22"/>
        </w:rPr>
        <w:t>JEZIK PONUDE</w:t>
      </w:r>
      <w:bookmarkEnd w:id="7"/>
    </w:p>
    <w:p w14:paraId="4BECF723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CD1CB9C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sačinjava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77D0DF7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38DA4F5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koji je u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službenoj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upotrebi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u Crnoj Gori, u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Ustavom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</w:p>
    <w:p w14:paraId="3BFE17F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E9DA63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za ponudu u cjelini.</w:t>
      </w:r>
    </w:p>
    <w:p w14:paraId="2F6BCD46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8" w:name="_Toc62730561"/>
      <w:r w:rsidRPr="00811EFB">
        <w:rPr>
          <w:rFonts w:asciiTheme="minorHAnsi" w:hAnsiTheme="minorHAnsi" w:cstheme="minorHAnsi"/>
          <w:b/>
          <w:sz w:val="22"/>
          <w:szCs w:val="22"/>
        </w:rPr>
        <w:t>NAČIN, MJESTO I VRIJEME PODNOŠENJA PONUDA I OTVARANJA PONUDA</w:t>
      </w:r>
      <w:bookmarkEnd w:id="8"/>
    </w:p>
    <w:p w14:paraId="55AED0F1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C5497A2" w14:textId="1C20B2C6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podnose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</w:t>
      </w:r>
      <w:proofErr w:type="gram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 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zaključno</w:t>
      </w:r>
      <w:proofErr w:type="spellEnd"/>
      <w:proofErr w:type="gram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danom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324BC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27</w:t>
      </w:r>
      <w:r w:rsidR="0099549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.</w:t>
      </w:r>
      <w:r w:rsidR="00324BC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03</w:t>
      </w:r>
      <w:r w:rsidR="0099549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.202</w:t>
      </w:r>
      <w:r w:rsidR="00324BC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6</w:t>
      </w:r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1</w:t>
      </w:r>
      <w:r w:rsidR="00324BCA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324BCA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99549A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sati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449EFEE" w14:textId="77777777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8646C7" w14:textId="4603270E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Otvaranje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održaće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se dana</w:t>
      </w:r>
      <w:r w:rsidRPr="00DF3D35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324BC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27.03.2026.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u 1</w:t>
      </w:r>
      <w:r w:rsidR="00324BCA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324BCA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>0 sati.</w:t>
      </w:r>
    </w:p>
    <w:p w14:paraId="31562333" w14:textId="77777777" w:rsidR="00DF3D35" w:rsidRPr="00DF3D35" w:rsidRDefault="00DF3D35" w:rsidP="00DF3D3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Napomena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U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skladu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sa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Zakonom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javnim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nabavkama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Izjava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privrednog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subjekta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garancija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podnose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se u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obliku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ESJN.</w:t>
      </w:r>
    </w:p>
    <w:p w14:paraId="50912C60" w14:textId="77777777" w:rsidR="00DF3D35" w:rsidRPr="00DF3D35" w:rsidRDefault="00DF3D35" w:rsidP="00DF3D3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Izuzetno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od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prethodnog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stava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ako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ponuđač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može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garanciju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podnese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obliku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potpis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dužan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je da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ESJN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dostavi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kopiju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garancije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a da original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garancije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dostavi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odnosno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uruči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naručiocu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neposredno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ili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pošte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preporučenom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pošiljkom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najkasnije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prije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isteka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roka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podnošenje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to:</w:t>
      </w:r>
    </w:p>
    <w:p w14:paraId="6C603856" w14:textId="77777777" w:rsidR="00DF3D35" w:rsidRPr="00DF3D35" w:rsidRDefault="00DF3D35" w:rsidP="00DF3D35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425E36CD" w14:textId="77777777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F3D35">
        <w:rPr>
          <w:rFonts w:asciiTheme="minorHAnsi" w:hAnsiTheme="minorHAnsi" w:cstheme="minorHAnsi"/>
          <w:color w:val="000000"/>
          <w:sz w:val="22"/>
          <w:szCs w:val="22"/>
        </w:rPr>
        <w:sym w:font="Wingdings" w:char="F0FD"/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Dio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koje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ne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ESJN-a, </w:t>
      </w:r>
      <w:proofErr w:type="gram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proofErr w:type="gram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odnosi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Garanciju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se: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3691E2E" w14:textId="77777777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1CDCC2E" w14:textId="745EE168" w:rsidR="00550EDD" w:rsidRPr="00550EDD" w:rsidRDefault="00550EDD" w:rsidP="00550EDD">
      <w:pPr>
        <w:pStyle w:val="ListParagraph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neposrednim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podnošenjem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arhivi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naručioca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adresi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Zabjelo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Bulevar</w:t>
      </w:r>
      <w:proofErr w:type="spellEnd"/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Zetskih</w:t>
      </w:r>
      <w:proofErr w:type="spellEnd"/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Vladara 1/15</w:t>
      </w:r>
      <w:r w:rsidR="00BD20F6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127C4B4A" w14:textId="76FA4DCF" w:rsidR="009D4B49" w:rsidRPr="00BD20F6" w:rsidRDefault="00550EDD" w:rsidP="00DF3D35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preporučenom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pošiljkom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povratnicom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adresi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Zabjelo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99549A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Bulevar</w:t>
      </w:r>
      <w:proofErr w:type="spellEnd"/>
      <w:r w:rsidR="0099549A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9549A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Zetskih</w:t>
      </w:r>
      <w:proofErr w:type="spellEnd"/>
      <w:r w:rsidR="0099549A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Vladara</w:t>
      </w:r>
      <w:r w:rsid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1</w:t>
      </w:r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/15</w:t>
      </w:r>
      <w:r w:rsidR="00BD20F6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7B88084A" w14:textId="77777777" w:rsidR="00BD20F6" w:rsidRPr="00BD20F6" w:rsidRDefault="00BD20F6" w:rsidP="00BD20F6">
      <w:pPr>
        <w:pStyle w:val="ListParagraph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99958B6" w14:textId="7A82B574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radnim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danima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od </w:t>
      </w:r>
      <w:r w:rsidR="00324BCA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>:00 do 1</w:t>
      </w:r>
      <w:r w:rsidR="00324BC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5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:00 sati,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zaključno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danom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24BC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27.03.2026.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do 1</w:t>
      </w:r>
      <w:r w:rsidR="00324BCA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324BCA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99549A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sati.</w:t>
      </w:r>
    </w:p>
    <w:p w14:paraId="2B885145" w14:textId="77777777" w:rsidR="002A32DF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341A5D" w14:textId="6FE6E52B" w:rsidR="00825EA3" w:rsidRPr="00811EFB" w:rsidRDefault="00825EA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Napomena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: Original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garancije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pisanom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obliku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dostavlja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se u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koverti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kojoj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navodi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naziv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sjedište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tenderske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dokumentacije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koju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garancija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naziv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sjedište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adresa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ponuđača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naznake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"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garancija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"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"ne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otvaraj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prije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roka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otvaranje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>".</w:t>
      </w:r>
    </w:p>
    <w:p w14:paraId="27A29836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9" w:name="_Toc62730562"/>
      <w:r w:rsidRPr="00811EFB">
        <w:rPr>
          <w:rFonts w:asciiTheme="minorHAnsi" w:hAnsiTheme="minorHAnsi" w:cstheme="minorHAnsi"/>
          <w:b/>
          <w:sz w:val="22"/>
          <w:szCs w:val="22"/>
        </w:rPr>
        <w:t>USLOVI ZA AKTIVIRANJE GARANCIJE PONUDE</w:t>
      </w:r>
      <w:r w:rsidRPr="00811EFB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9"/>
      </w:r>
      <w:bookmarkEnd w:id="9"/>
    </w:p>
    <w:p w14:paraId="23B628C9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E476058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bookmarkStart w:id="10" w:name="_Toc62730563"/>
      <w:r w:rsidRPr="00811EFB">
        <w:rPr>
          <w:rFonts w:asciiTheme="minorHAnsi" w:hAnsiTheme="minorHAnsi" w:cstheme="minorHAnsi"/>
          <w:sz w:val="22"/>
          <w:szCs w:val="22"/>
          <w:lang w:val="sr-Latn-ME"/>
        </w:rPr>
        <w:t xml:space="preserve">Garancija ponude će se aktivirati ako ponuđač: </w:t>
      </w:r>
    </w:p>
    <w:p w14:paraId="3347C1B9" w14:textId="77777777" w:rsidR="002A32DF" w:rsidRPr="00811EFB" w:rsidRDefault="00E273A0">
      <w:pPr>
        <w:pStyle w:val="T30X"/>
        <w:ind w:left="567" w:hanging="283"/>
        <w:rPr>
          <w:rFonts w:asciiTheme="minorHAnsi" w:hAnsiTheme="minorHAnsi" w:cstheme="minorHAnsi"/>
          <w:lang w:val="sr-Latn-ME"/>
        </w:rPr>
      </w:pPr>
      <w:r w:rsidRPr="00811EFB">
        <w:rPr>
          <w:rFonts w:asciiTheme="minorHAnsi" w:hAnsiTheme="minorHAnsi" w:cstheme="minorHAnsi"/>
          <w:lang w:val="sr-Latn-ME"/>
        </w:rPr>
        <w:t>1) odustane od ponude u roku važenja ponude i/ili</w:t>
      </w:r>
    </w:p>
    <w:p w14:paraId="62DFA10F" w14:textId="77777777" w:rsidR="002A32DF" w:rsidRPr="00811EFB" w:rsidRDefault="00E273A0">
      <w:pPr>
        <w:pStyle w:val="T30X"/>
        <w:rPr>
          <w:rFonts w:asciiTheme="minorHAnsi" w:hAnsiTheme="minorHAnsi" w:cstheme="minorHAnsi"/>
          <w:lang w:val="sr-Latn-ME"/>
        </w:rPr>
      </w:pPr>
      <w:r w:rsidRPr="00811EFB">
        <w:rPr>
          <w:rFonts w:asciiTheme="minorHAnsi" w:hAnsiTheme="minorHAnsi" w:cstheme="minorHAnsi"/>
          <w:lang w:val="sr-Latn-ME"/>
        </w:rPr>
        <w:t xml:space="preserve"> 2) odbije da zaključi ugovor o javnoj nabavci ili okvirni sporazum.</w:t>
      </w:r>
    </w:p>
    <w:p w14:paraId="3832A7E6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TAJNOST PODATAKA</w:t>
      </w:r>
      <w:bookmarkEnd w:id="10"/>
    </w:p>
    <w:p w14:paraId="0A5FE82B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C5A6349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Tenderska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dokumentacija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sadrži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tajne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podatke</w:t>
      </w:r>
      <w:proofErr w:type="spellEnd"/>
    </w:p>
    <w:p w14:paraId="529F9AB2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FE7AD3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70BADA86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1" w:name="_Toc62730564"/>
      <w:r w:rsidRPr="00811EFB">
        <w:rPr>
          <w:rFonts w:asciiTheme="minorHAnsi" w:hAnsiTheme="minorHAnsi" w:cstheme="minorHAnsi"/>
          <w:b/>
          <w:sz w:val="22"/>
          <w:szCs w:val="22"/>
        </w:rPr>
        <w:t>UPUTSTVO ZA SAČINJAVANJE PONUDE</w:t>
      </w:r>
      <w:bookmarkEnd w:id="11"/>
    </w:p>
    <w:p w14:paraId="4B5E39C5" w14:textId="77777777" w:rsidR="002A32DF" w:rsidRDefault="002A32DF">
      <w:pPr>
        <w:rPr>
          <w:rFonts w:asciiTheme="minorHAnsi" w:hAnsiTheme="minorHAnsi" w:cstheme="minorHAnsi"/>
          <w:sz w:val="22"/>
          <w:szCs w:val="22"/>
        </w:rPr>
      </w:pPr>
    </w:p>
    <w:p w14:paraId="0A1A36C3" w14:textId="77777777" w:rsidR="00825EA3" w:rsidRPr="00D91547" w:rsidRDefault="00825EA3" w:rsidP="00825EA3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u ESJN u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važećim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sadržaju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uputstvu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sačinjavanje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AB38496" w14:textId="77777777" w:rsidR="00825EA3" w:rsidRPr="00555897" w:rsidRDefault="00825EA3" w:rsidP="00825EA3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obavezi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dostavi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kojom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garantuje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toku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realizacije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ispunjavati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uslove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učešće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ne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postoji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osnov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isključenje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predviđen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navede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potpune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jasne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tačne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podnošenja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zajedničke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daje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svaki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član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zajedničke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EA4A65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podnijeta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podugovaračem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svaki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podugovarač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se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podnosi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ESJN-a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obrascu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Službeni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list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Crne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Gore,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114/2024" od 29.11.2024.</w:t>
      </w:r>
    </w:p>
    <w:p w14:paraId="14F7CB59" w14:textId="77777777" w:rsidR="00825EA3" w:rsidRPr="00811EFB" w:rsidRDefault="00825EA3">
      <w:pPr>
        <w:rPr>
          <w:rFonts w:asciiTheme="minorHAnsi" w:hAnsiTheme="minorHAnsi" w:cstheme="minorHAnsi"/>
          <w:sz w:val="22"/>
          <w:szCs w:val="22"/>
        </w:rPr>
      </w:pPr>
    </w:p>
    <w:p w14:paraId="7072D9B0" w14:textId="28A85AC2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2" w:name="_Toc62730565"/>
      <w:r w:rsidRPr="00811EFB">
        <w:rPr>
          <w:rFonts w:asciiTheme="minorHAnsi" w:hAnsiTheme="minorHAnsi" w:cstheme="minorHAnsi"/>
          <w:b/>
          <w:sz w:val="22"/>
          <w:szCs w:val="22"/>
        </w:rPr>
        <w:lastRenderedPageBreak/>
        <w:t>NAČIN ZAKLJUČIVANJA I IZMJENE UGOVORA O JAVNOJ NABAVCI</w:t>
      </w:r>
      <w:bookmarkEnd w:id="12"/>
    </w:p>
    <w:p w14:paraId="01163525" w14:textId="77777777" w:rsidR="002A32DF" w:rsidRPr="00811EFB" w:rsidRDefault="002A32DF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C0177D3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pisanom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ponuđačem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čija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izabrana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izvršnosti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odluke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F5EBA02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12DAA9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mora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uslovima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utvrđenim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izabranom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odlukom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osim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pogledu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iskazivanja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PDV-a.</w:t>
      </w:r>
    </w:p>
    <w:p w14:paraId="0E5B49A8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2577B7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između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ponuđača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čija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izabrana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najpovoljnija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, pored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uslova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propisani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sadržati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sljedeće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811EFB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10"/>
      </w:r>
    </w:p>
    <w:p w14:paraId="599B863A" w14:textId="77777777" w:rsidR="00825EA3" w:rsidRPr="00811EFB" w:rsidRDefault="00825EA3">
      <w:pPr>
        <w:jc w:val="both"/>
        <w:rPr>
          <w:rFonts w:asciiTheme="minorHAnsi" w:eastAsia="PMingLiU" w:hAnsiTheme="minorHAnsi" w:cstheme="minorHAnsi"/>
          <w:sz w:val="22"/>
          <w:szCs w:val="22"/>
          <w:lang w:val="sr-Latn-CS"/>
        </w:rPr>
      </w:pPr>
    </w:p>
    <w:p w14:paraId="4CCBE869" w14:textId="77777777" w:rsidR="002A32DF" w:rsidRPr="00811EFB" w:rsidRDefault="00E273A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strane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su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saglasne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da do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raskida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može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doći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ako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Dobavljač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ne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bude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izvršavao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svoje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obaveze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rokovima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predvidjen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Ugovorom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: </w:t>
      </w:r>
    </w:p>
    <w:p w14:paraId="459FEA7F" w14:textId="77777777" w:rsidR="002A32DF" w:rsidRPr="00811EFB" w:rsidRDefault="00E273A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-U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slučaju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kada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Naručilac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ustanovi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roba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koja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je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predmet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ovog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ili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koje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se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isporučuje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odstupa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od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ponuđenog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iz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Dobavljača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0019E258" w14:textId="77777777" w:rsidR="003B2A30" w:rsidRDefault="003B2A30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149D5C2" w14:textId="6ECFF3F9" w:rsidR="00511566" w:rsidRDefault="00825EA3" w:rsidP="0051156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sprovođenja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kontrole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kvaliteta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imenovati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izvršiti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kontrolu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da li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isporučeno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sredstvo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odgovara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opisu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bitnim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karakteristikama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definisani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sredstva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biće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izvršena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potvrđena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Zapisnikom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primopredaji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kojeg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sačinjavaju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potpisuju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ovlašćeni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predstavnici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ugovornih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strana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Smatra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se da je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izvršena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adekvatna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ovlašćena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izvrše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prijem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sredstva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što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potvrđuje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zapisnikom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koji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potpisuju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prisutna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ovlašćena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. Ako se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zapisnički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utvrdi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sredstvo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isporučio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nedostatke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očiglednih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grešaka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iste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otkloniti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nakasnije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od 7 dana od dana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sačinjavanja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zapisnika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reklamaciji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to ne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učini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ista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slična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greška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ponovi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sredstvo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zamijeniti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novim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ju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jednake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bolje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tehničke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karakteristike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postupi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traženim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raskinuti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aktivirati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za dobro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>.</w:t>
      </w:r>
    </w:p>
    <w:p w14:paraId="4581C82E" w14:textId="77777777" w:rsidR="00825EA3" w:rsidRPr="00511566" w:rsidRDefault="00825EA3" w:rsidP="00511566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9A3C01" w14:textId="77777777" w:rsidR="00511566" w:rsidRPr="00511566" w:rsidRDefault="00511566" w:rsidP="00511566">
      <w:pPr>
        <w:jc w:val="both"/>
        <w:rPr>
          <w:rFonts w:asciiTheme="minorHAnsi" w:hAnsiTheme="minorHAnsi" w:cstheme="minorHAnsi"/>
          <w:sz w:val="22"/>
          <w:szCs w:val="22"/>
        </w:rPr>
      </w:pPr>
      <w:r w:rsidRPr="00511566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njegovog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da se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bez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sprovođenja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novog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151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FFCEBF9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4F581CE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1) Ako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bez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obzira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njihovu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izražene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novcu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uključuju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cijene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varijante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utvrđenim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obimom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prirodom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mogućih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varijanti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uslovima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vršiti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ne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predviđaju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ukupna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9818737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2D187C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radi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dodatnih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roba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usluga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radova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postali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neophodni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a koji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bili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uključeni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promjena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kojim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moguća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ekonomskih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tehničkih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razloga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što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zahtjevi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kompatibilnosti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postojećom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opremom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uslugama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radovima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nabavljenim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okviru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prouzrokuje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značajne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poteškoće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znatno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povećavanje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troškova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210F5CF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FB2D8D7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lastRenderedPageBreak/>
        <w:t>3)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B35BDB9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3 a)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već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samo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smanjenje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7BC2160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3 b)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zamjena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podugovarača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128 st.10,11,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12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7591811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4)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nakon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restrukturiranja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uključujući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preuzimanje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spajanje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kupovinu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stečaj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zamjenjuje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potpunosti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djelimično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novi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pravni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sljedbenik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odnosno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privredni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subjekat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ispunjava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određene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uslove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zaključenog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se ne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vrše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druge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bitne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150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2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ovog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FFD4D39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883FBA" w14:textId="58F56F0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Ponuđač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dužan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potpiše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od 15 dana od dana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dostavljanja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istom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vrati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Naručiocu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potpisan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ugovorvzajedno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garancijom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za dobro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izvršenje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avansnom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garancijom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D018901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168C01" w14:textId="5AB14BF7" w:rsidR="00511566" w:rsidRPr="003B2A30" w:rsidRDefault="00511566" w:rsidP="0051156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koji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uz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kršenje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antikorupcijskog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pravila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odredbama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38 ZJN (</w:t>
      </w:r>
      <w:proofErr w:type="spellStart"/>
      <w:proofErr w:type="gram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Sl.list</w:t>
      </w:r>
      <w:proofErr w:type="spellEnd"/>
      <w:proofErr w:type="gram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Crne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Gore br. 74/19</w:t>
      </w:r>
      <w:r w:rsidRPr="0051156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, 03/23 i 11/23</w:t>
      </w: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ništav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D7F1795" w14:textId="77777777" w:rsidR="00916679" w:rsidRPr="00811EFB" w:rsidRDefault="00916679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15F43AC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3" w:name="_Toc62730566"/>
      <w:r w:rsidRPr="00811EFB">
        <w:rPr>
          <w:rFonts w:asciiTheme="minorHAnsi" w:hAnsiTheme="minorHAnsi" w:cstheme="minorHAnsi"/>
          <w:b/>
          <w:sz w:val="22"/>
          <w:szCs w:val="22"/>
        </w:rPr>
        <w:t>ZAHTJEV ZA POJAŠNJENJE ILI IZMJENU I DOPUNU TENDERSKE DOKUMENTACIJE</w:t>
      </w:r>
      <w:bookmarkEnd w:id="13"/>
    </w:p>
    <w:p w14:paraId="4EB3EC15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74D039" w14:textId="77777777" w:rsidR="002A32DF" w:rsidRPr="00811EFB" w:rsidRDefault="00E273A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predloži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dopuni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osam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dana od dana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objavljivanja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94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st.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4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764F872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9BE9CE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pisanim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zahtjevom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traži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pojašnjenje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deset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dana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isteka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određenog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dostavljanje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>.</w:t>
      </w:r>
    </w:p>
    <w:p w14:paraId="43656D1C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7ACE1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Zahtjev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isključivo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ESJN-a.</w:t>
      </w:r>
    </w:p>
    <w:p w14:paraId="1850082F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56C1C0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53B1F4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DE90E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E695DF6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4665C2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BA9093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E49541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7E505DF" w14:textId="5EBC1633" w:rsidR="002A32DF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AC89B3" w14:textId="4235FE24" w:rsidR="00D262FD" w:rsidRDefault="00D262FD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181F0F09" w14:textId="3E82958A" w:rsidR="002A32DF" w:rsidRPr="003B021D" w:rsidRDefault="00E273A0" w:rsidP="003B021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18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4" w:name="_Toc508349235"/>
      <w:bookmarkStart w:id="15" w:name="_Toc62730567"/>
      <w:bookmarkStart w:id="16" w:name="_Toc416180136"/>
      <w:r w:rsidRPr="003B021D">
        <w:rPr>
          <w:rFonts w:asciiTheme="minorHAnsi" w:hAnsiTheme="minorHAnsi" w:cstheme="minorHAnsi"/>
          <w:b/>
          <w:sz w:val="22"/>
          <w:szCs w:val="22"/>
        </w:rPr>
        <w:lastRenderedPageBreak/>
        <w:t>IZJAVA NARUČIOCA O NEPOSTOJANJU SUKOBA INTERESA</w:t>
      </w:r>
      <w:bookmarkEnd w:id="14"/>
      <w:bookmarkEnd w:id="15"/>
      <w:bookmarkEnd w:id="16"/>
    </w:p>
    <w:p w14:paraId="69111EA9" w14:textId="77777777" w:rsidR="00511566" w:rsidRPr="002C7131" w:rsidRDefault="00511566" w:rsidP="00511566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Putevi doo Podgorica</w:t>
      </w:r>
    </w:p>
    <w:p w14:paraId="50D2345A" w14:textId="5BFE65A3" w:rsidR="00511566" w:rsidRPr="002C7131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FD2929">
        <w:rPr>
          <w:rFonts w:asciiTheme="minorHAnsi" w:hAnsiTheme="minorHAnsi" w:cstheme="minorHAnsi"/>
          <w:color w:val="000000"/>
          <w:sz w:val="22"/>
          <w:szCs w:val="22"/>
        </w:rPr>
        <w:t>2138</w:t>
      </w:r>
    </w:p>
    <w:p w14:paraId="2B2F3D4F" w14:textId="73F6B6E3" w:rsidR="00511566" w:rsidRPr="002C7131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datum: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Podgorica, </w:t>
      </w:r>
      <w:r w:rsidR="00825EA3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25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0</w:t>
      </w:r>
      <w:r w:rsidR="00825EA3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202</w:t>
      </w:r>
      <w:r w:rsidR="00825EA3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.godine</w:t>
      </w:r>
    </w:p>
    <w:p w14:paraId="4E4FC6A8" w14:textId="77777777" w:rsidR="00511566" w:rsidRPr="002C7131" w:rsidRDefault="00511566" w:rsidP="00511566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584F565" w14:textId="46FD81E1" w:rsidR="00511566" w:rsidRPr="002C7131" w:rsidRDefault="00511566" w:rsidP="00511566">
      <w:pPr>
        <w:tabs>
          <w:tab w:val="left" w:pos="3290"/>
        </w:tabs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43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(„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Službeni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list CG”, br.74/19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 3/23 i 011/23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</w:p>
    <w:p w14:paraId="31F60A7F" w14:textId="77777777" w:rsidR="00511566" w:rsidRDefault="00511566" w:rsidP="00511566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F7A1FEF" w14:textId="77777777" w:rsidR="00825EA3" w:rsidRPr="002C7131" w:rsidRDefault="00825EA3" w:rsidP="00825EA3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Izjavljujem</w:t>
      </w:r>
      <w:proofErr w:type="spellEnd"/>
    </w:p>
    <w:p w14:paraId="4B27F575" w14:textId="77777777" w:rsidR="00825EA3" w:rsidRPr="002C7131" w:rsidRDefault="00825EA3" w:rsidP="00825EA3">
      <w:pPr>
        <w:tabs>
          <w:tab w:val="left" w:pos="329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0056FB" w14:textId="7519E4B4" w:rsidR="00825EA3" w:rsidRDefault="00825EA3" w:rsidP="00825EA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da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redni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Plana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br. 2</w:t>
      </w:r>
      <w:r>
        <w:rPr>
          <w:rFonts w:asciiTheme="minorHAnsi" w:hAnsiTheme="minorHAnsi" w:cstheme="minorHAnsi"/>
          <w:color w:val="000000"/>
          <w:sz w:val="22"/>
          <w:szCs w:val="22"/>
        </w:rPr>
        <w:t>4287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objavljenog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portalu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Direktorata</w:t>
      </w:r>
      <w:proofErr w:type="spellEnd"/>
      <w:proofErr w:type="gram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politiku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dana </w:t>
      </w:r>
      <w:r w:rsidRPr="0025663F">
        <w:rPr>
          <w:rFonts w:asciiTheme="minorHAnsi" w:hAnsiTheme="minorHAnsi" w:cstheme="minorHAnsi"/>
          <w:color w:val="000000"/>
          <w:sz w:val="22"/>
          <w:szCs w:val="22"/>
        </w:rPr>
        <w:t xml:space="preserve">09. </w:t>
      </w:r>
      <w:proofErr w:type="spellStart"/>
      <w:r w:rsidRPr="0025663F">
        <w:rPr>
          <w:rFonts w:asciiTheme="minorHAnsi" w:hAnsiTheme="minorHAnsi" w:cstheme="minorHAnsi"/>
          <w:color w:val="000000"/>
          <w:sz w:val="22"/>
          <w:szCs w:val="22"/>
        </w:rPr>
        <w:t>Januara</w:t>
      </w:r>
      <w:proofErr w:type="spellEnd"/>
      <w:r w:rsidRPr="0025663F">
        <w:rPr>
          <w:rFonts w:asciiTheme="minorHAnsi" w:hAnsiTheme="minorHAnsi" w:cstheme="minorHAnsi"/>
          <w:color w:val="000000"/>
          <w:sz w:val="22"/>
          <w:szCs w:val="22"/>
        </w:rPr>
        <w:t xml:space="preserve"> 2026.</w:t>
      </w:r>
      <w:r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Pr="0025663F">
        <w:rPr>
          <w:rFonts w:asciiTheme="minorHAnsi" w:hAnsiTheme="minorHAnsi" w:cstheme="minorHAnsi"/>
          <w:color w:val="000000"/>
          <w:sz w:val="22"/>
          <w:szCs w:val="22"/>
        </w:rPr>
        <w:t>odine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2566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zavedenim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pod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brojem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1, z</w:t>
      </w:r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nabavku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robe - Nove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građevinske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mašine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Bageri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gusjeničari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nijesam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sukobu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interesa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smislu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41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tačka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da ne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postoji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ekonomski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lični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interes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uticati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moju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nepristrasnost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nezavisnost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315ADFB" w14:textId="77777777" w:rsidR="00825EA3" w:rsidRDefault="00825EA3" w:rsidP="00825EA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C04502" w14:textId="77777777" w:rsidR="00825EA3" w:rsidRPr="00555897" w:rsidRDefault="00825EA3" w:rsidP="00825EA3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Ovlašćeno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lice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38243ADD" w14:textId="77777777" w:rsidR="00825EA3" w:rsidRPr="00555897" w:rsidRDefault="00825EA3" w:rsidP="00825EA3">
      <w:pPr>
        <w:jc w:val="right"/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</w:pP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 xml:space="preserve">          </w:t>
      </w:r>
      <w:proofErr w:type="spellStart"/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Izvršn</w:t>
      </w:r>
      <w:proofErr w:type="spellEnd"/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>i</w:t>
      </w: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direktor</w:t>
      </w:r>
      <w:proofErr w:type="spellEnd"/>
    </w:p>
    <w:p w14:paraId="60F301A8" w14:textId="77777777" w:rsidR="00825EA3" w:rsidRPr="00555897" w:rsidRDefault="00825EA3" w:rsidP="00825EA3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                        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Rad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oš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Zečević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dipl.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pravnik</w:t>
      </w:r>
      <w:proofErr w:type="gram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65936DE9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</w:p>
    <w:p w14:paraId="63EC625A" w14:textId="77777777" w:rsidR="00825EA3" w:rsidRPr="00555897" w:rsidRDefault="00825EA3" w:rsidP="00825EA3">
      <w:pPr>
        <w:tabs>
          <w:tab w:val="left" w:pos="3290"/>
        </w:tabs>
        <w:ind w:left="5664" w:firstLine="708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</w:p>
    <w:p w14:paraId="7E86074F" w14:textId="77777777" w:rsidR="00825EA3" w:rsidRPr="00555897" w:rsidRDefault="00825EA3" w:rsidP="00825EA3">
      <w:pPr>
        <w:ind w:firstLine="1134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Službenik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76D36220" w14:textId="77777777" w:rsidR="00825EA3" w:rsidRDefault="00825EA3" w:rsidP="00825EA3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sz w:val="22"/>
          <w:szCs w:val="22"/>
        </w:rPr>
      </w:pPr>
      <w:proofErr w:type="spellStart"/>
      <w:proofErr w:type="gramStart"/>
      <w:r w:rsidRPr="001D3ABB">
        <w:rPr>
          <w:rFonts w:asciiTheme="minorHAnsi" w:eastAsia="Calibri" w:hAnsiTheme="minorHAnsi" w:cstheme="minorHAnsi"/>
          <w:sz w:val="22"/>
          <w:szCs w:val="22"/>
        </w:rPr>
        <w:t>mr.Miloš</w:t>
      </w:r>
      <w:proofErr w:type="spellEnd"/>
      <w:proofErr w:type="gramEnd"/>
      <w:r w:rsidRPr="001D3ABB">
        <w:rPr>
          <w:rFonts w:asciiTheme="minorHAnsi" w:eastAsia="Calibri" w:hAnsiTheme="minorHAnsi" w:cstheme="minorHAnsi"/>
          <w:sz w:val="22"/>
          <w:szCs w:val="22"/>
        </w:rPr>
        <w:t xml:space="preserve"> Vučelić</w:t>
      </w:r>
    </w:p>
    <w:p w14:paraId="26684C5B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>__________________</w:t>
      </w:r>
    </w:p>
    <w:p w14:paraId="0A45F3BD" w14:textId="77777777" w:rsidR="00825EA3" w:rsidRPr="00555897" w:rsidRDefault="00825EA3" w:rsidP="00825EA3">
      <w:pPr>
        <w:ind w:left="6372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sz w:val="18"/>
          <w:szCs w:val="18"/>
        </w:rPr>
        <w:t xml:space="preserve">      </w:t>
      </w:r>
      <w:r w:rsidRPr="00555897">
        <w:rPr>
          <w:rFonts w:asciiTheme="minorHAnsi" w:hAnsiTheme="minorHAnsi" w:cstheme="minorHAnsi"/>
          <w:i/>
          <w:iCs/>
          <w:sz w:val="18"/>
          <w:szCs w:val="18"/>
          <w:lang w:val="sr-Latn-ME"/>
        </w:rPr>
        <w:t xml:space="preserve">             </w:t>
      </w:r>
      <w:proofErr w:type="spellStart"/>
      <w:r w:rsidRPr="00555897">
        <w:rPr>
          <w:rFonts w:asciiTheme="minorHAnsi" w:hAnsiTheme="minorHAnsi" w:cstheme="minorHAnsi"/>
          <w:i/>
          <w:iCs/>
          <w:sz w:val="18"/>
          <w:szCs w:val="18"/>
        </w:rPr>
        <w:t>s.r.</w:t>
      </w:r>
      <w:proofErr w:type="spellEnd"/>
    </w:p>
    <w:p w14:paraId="38A4415F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55897">
        <w:rPr>
          <w:rFonts w:asciiTheme="minorHAnsi" w:hAnsiTheme="minorHAnsi" w:cstheme="minorHAnsi"/>
          <w:b/>
          <w:sz w:val="22"/>
          <w:szCs w:val="22"/>
        </w:rPr>
        <w:t xml:space="preserve">Lice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učestvovalo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planiranju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06CBDB2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Bojan Popović, </w:t>
      </w:r>
      <w:proofErr w:type="spellStart"/>
      <w:proofErr w:type="gramStart"/>
      <w:r w:rsidRPr="00555897">
        <w:rPr>
          <w:rFonts w:asciiTheme="minorHAnsi" w:eastAsia="Calibri" w:hAnsiTheme="minorHAnsi" w:cstheme="minorHAnsi"/>
          <w:sz w:val="22"/>
          <w:szCs w:val="22"/>
        </w:rPr>
        <w:t>spec.sci.građ</w:t>
      </w:r>
      <w:proofErr w:type="spellEnd"/>
      <w:proofErr w:type="gramEnd"/>
      <w:r w:rsidRPr="00555897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6B60385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>__________________</w:t>
      </w:r>
    </w:p>
    <w:p w14:paraId="7FB1E572" w14:textId="77777777" w:rsidR="00825EA3" w:rsidRPr="00555897" w:rsidRDefault="00825EA3" w:rsidP="00825EA3">
      <w:pPr>
        <w:ind w:left="6372"/>
        <w:jc w:val="center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/>
          <w:iCs/>
          <w:sz w:val="22"/>
          <w:szCs w:val="22"/>
        </w:rPr>
        <w:t xml:space="preserve">      </w:t>
      </w:r>
      <w:r w:rsidRPr="00555897">
        <w:rPr>
          <w:rFonts w:asciiTheme="minorHAnsi" w:hAnsiTheme="minorHAnsi" w:cstheme="minorHAnsi"/>
          <w:i/>
          <w:iCs/>
          <w:sz w:val="22"/>
          <w:szCs w:val="22"/>
          <w:lang w:val="sr-Latn-ME"/>
        </w:rPr>
        <w:t xml:space="preserve">               </w:t>
      </w:r>
      <w:proofErr w:type="spellStart"/>
      <w:r w:rsidRPr="00555897">
        <w:rPr>
          <w:rFonts w:asciiTheme="minorHAnsi" w:hAnsiTheme="minorHAnsi" w:cstheme="minorHAnsi"/>
          <w:i/>
          <w:iCs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iCs/>
          <w:sz w:val="22"/>
          <w:szCs w:val="22"/>
        </w:rPr>
        <w:t xml:space="preserve">   </w:t>
      </w:r>
    </w:p>
    <w:p w14:paraId="66BC4856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60300A3E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Aleksandra Popović, dipl.menag.</w:t>
      </w:r>
    </w:p>
    <w:p w14:paraId="2E05E828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33A81522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                                                                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18"/>
          <w:szCs w:val="18"/>
          <w:lang w:val="sr-Latn-ME"/>
        </w:rPr>
        <w:t xml:space="preserve">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</w:t>
      </w:r>
    </w:p>
    <w:p w14:paraId="523F8195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695B0EDD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mr Slobodan Mandić</w:t>
      </w:r>
    </w:p>
    <w:p w14:paraId="6556170A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32BEC3E8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</w:t>
      </w:r>
    </w:p>
    <w:p w14:paraId="5B6E7CFD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           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</w:t>
      </w: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Član komisije za sprovođenje postupka javne nabavke</w:t>
      </w:r>
    </w:p>
    <w:p w14:paraId="38BDCA5B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Bojan Popović, </w:t>
      </w:r>
      <w:proofErr w:type="spellStart"/>
      <w:proofErr w:type="gram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spec.sci.građ</w:t>
      </w:r>
      <w:proofErr w:type="spellEnd"/>
      <w:proofErr w:type="gramEnd"/>
      <w:r w:rsidRPr="0055589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408D3BB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</w:t>
      </w:r>
    </w:p>
    <w:p w14:paraId="41AFA27F" w14:textId="77777777" w:rsidR="00825EA3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</w:p>
    <w:p w14:paraId="09F9BBC1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           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</w:t>
      </w: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Član komisije za sprovođenje postupka javne nabavke</w:t>
      </w:r>
    </w:p>
    <w:p w14:paraId="4CA497E1" w14:textId="5C4E13BB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Veselin Čvorović,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dipl.maš.ing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FE6C8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163787D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</w:t>
      </w:r>
    </w:p>
    <w:p w14:paraId="401246E0" w14:textId="77777777" w:rsidR="00825EA3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</w:p>
    <w:p w14:paraId="1835D5B2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6453CABB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mr.Miloš Vučelić</w:t>
      </w:r>
    </w:p>
    <w:p w14:paraId="7D954331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623FB825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</w:t>
      </w:r>
    </w:p>
    <w:p w14:paraId="3676CAE7" w14:textId="77777777" w:rsidR="00CC4C88" w:rsidRPr="00CC4C88" w:rsidRDefault="00CC4C88" w:rsidP="00511566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6066B92" w14:textId="7B135B8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bookmarkStart w:id="17" w:name="_Toc62730568"/>
      <w:r w:rsidRPr="00811EFB">
        <w:rPr>
          <w:rFonts w:asciiTheme="minorHAnsi" w:hAnsiTheme="minorHAnsi" w:cstheme="minorHAnsi"/>
          <w:b/>
          <w:sz w:val="22"/>
          <w:szCs w:val="22"/>
        </w:rPr>
        <w:t>UPUTSTVO O PRAVNOM SREDSTVU</w:t>
      </w:r>
      <w:bookmarkEnd w:id="17"/>
    </w:p>
    <w:p w14:paraId="2F5987AC" w14:textId="77777777" w:rsidR="002A32DF" w:rsidRPr="00811EFB" w:rsidRDefault="002A32DF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8B69DD7" w14:textId="77777777" w:rsidR="002A32DF" w:rsidRPr="00811EFB" w:rsidRDefault="00E273A0" w:rsidP="00511566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Privredni subjekat može da izjavi žalbu protiv ove tenderske dokumentacije Komisiji za zaštitu prava</w:t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0D1F81B" w14:textId="77777777" w:rsidR="002A32DF" w:rsidRPr="00811EFB" w:rsidRDefault="00E273A0">
      <w:pPr>
        <w:pStyle w:val="T30X"/>
        <w:ind w:left="567" w:hanging="283"/>
        <w:rPr>
          <w:rFonts w:asciiTheme="minorHAnsi" w:hAnsiTheme="minorHAnsi" w:cstheme="minorHAnsi"/>
        </w:rPr>
      </w:pPr>
      <w:r w:rsidRPr="00811EFB">
        <w:rPr>
          <w:rFonts w:asciiTheme="minorHAnsi" w:hAnsiTheme="minorHAnsi" w:cstheme="minorHAnsi"/>
        </w:rPr>
        <w:t xml:space="preserve">   1) u </w:t>
      </w:r>
      <w:proofErr w:type="spellStart"/>
      <w:r w:rsidRPr="00811EFB">
        <w:rPr>
          <w:rFonts w:asciiTheme="minorHAnsi" w:hAnsiTheme="minorHAnsi" w:cstheme="minorHAnsi"/>
        </w:rPr>
        <w:t>roku</w:t>
      </w:r>
      <w:proofErr w:type="spellEnd"/>
      <w:r w:rsidRPr="00811EFB">
        <w:rPr>
          <w:rFonts w:asciiTheme="minorHAnsi" w:hAnsiTheme="minorHAnsi" w:cstheme="minorHAnsi"/>
        </w:rPr>
        <w:t xml:space="preserve"> od 20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ako</w:t>
      </w:r>
      <w:proofErr w:type="spellEnd"/>
      <w:r w:rsidRPr="00811EFB">
        <w:rPr>
          <w:rFonts w:asciiTheme="minorHAnsi" w:hAnsiTheme="minorHAnsi" w:cstheme="minorHAnsi"/>
        </w:rPr>
        <w:t xml:space="preserve"> je </w:t>
      </w:r>
      <w:proofErr w:type="spellStart"/>
      <w:r w:rsidRPr="00811EFB">
        <w:rPr>
          <w:rFonts w:asciiTheme="minorHAnsi" w:hAnsiTheme="minorHAnsi" w:cstheme="minorHAnsi"/>
        </w:rPr>
        <w:t>rok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prijava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kvalifikaciju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najmanje</w:t>
      </w:r>
      <w:proofErr w:type="spellEnd"/>
      <w:r w:rsidRPr="00811EFB">
        <w:rPr>
          <w:rFonts w:asciiTheme="minorHAnsi" w:hAnsiTheme="minorHAnsi" w:cstheme="minorHAnsi"/>
        </w:rPr>
        <w:t xml:space="preserve"> 30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>;</w:t>
      </w:r>
    </w:p>
    <w:p w14:paraId="0227E3BA" w14:textId="77777777" w:rsidR="002A32DF" w:rsidRPr="00811EFB" w:rsidRDefault="00E273A0">
      <w:pPr>
        <w:pStyle w:val="T30X"/>
        <w:ind w:left="567" w:hanging="283"/>
        <w:rPr>
          <w:rFonts w:asciiTheme="minorHAnsi" w:hAnsiTheme="minorHAnsi" w:cstheme="minorHAnsi"/>
        </w:rPr>
      </w:pPr>
      <w:r w:rsidRPr="00811EFB">
        <w:rPr>
          <w:rFonts w:asciiTheme="minorHAnsi" w:hAnsiTheme="minorHAnsi" w:cstheme="minorHAnsi"/>
        </w:rPr>
        <w:t xml:space="preserve">   2) u </w:t>
      </w:r>
      <w:proofErr w:type="spellStart"/>
      <w:r w:rsidRPr="00811EFB">
        <w:rPr>
          <w:rFonts w:asciiTheme="minorHAnsi" w:hAnsiTheme="minorHAnsi" w:cstheme="minorHAnsi"/>
        </w:rPr>
        <w:t>roku</w:t>
      </w:r>
      <w:proofErr w:type="spellEnd"/>
      <w:r w:rsidRPr="00811EFB">
        <w:rPr>
          <w:rFonts w:asciiTheme="minorHAnsi" w:hAnsiTheme="minorHAnsi" w:cstheme="minorHAnsi"/>
        </w:rPr>
        <w:t xml:space="preserve"> od </w:t>
      </w:r>
      <w:proofErr w:type="spellStart"/>
      <w:r w:rsidRPr="00811EFB">
        <w:rPr>
          <w:rFonts w:asciiTheme="minorHAnsi" w:hAnsiTheme="minorHAnsi" w:cstheme="minorHAnsi"/>
        </w:rPr>
        <w:t>deset</w:t>
      </w:r>
      <w:proofErr w:type="spellEnd"/>
      <w:r w:rsidRPr="00811EFB">
        <w:rPr>
          <w:rFonts w:asciiTheme="minorHAnsi" w:hAnsiTheme="minorHAnsi" w:cstheme="minorHAnsi"/>
        </w:rPr>
        <w:t xml:space="preserve">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ako</w:t>
      </w:r>
      <w:proofErr w:type="spellEnd"/>
      <w:r w:rsidRPr="00811EFB">
        <w:rPr>
          <w:rFonts w:asciiTheme="minorHAnsi" w:hAnsiTheme="minorHAnsi" w:cstheme="minorHAnsi"/>
        </w:rPr>
        <w:t xml:space="preserve"> je </w:t>
      </w:r>
      <w:proofErr w:type="spellStart"/>
      <w:r w:rsidRPr="00811EFB">
        <w:rPr>
          <w:rFonts w:asciiTheme="minorHAnsi" w:hAnsiTheme="minorHAnsi" w:cstheme="minorHAnsi"/>
        </w:rPr>
        <w:t>rok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prijava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kvalifikaciju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najmanje</w:t>
      </w:r>
      <w:proofErr w:type="spellEnd"/>
      <w:r w:rsidRPr="00811EFB">
        <w:rPr>
          <w:rFonts w:asciiTheme="minorHAnsi" w:hAnsiTheme="minorHAnsi" w:cstheme="minorHAnsi"/>
        </w:rPr>
        <w:t xml:space="preserve"> 15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>;</w:t>
      </w:r>
    </w:p>
    <w:p w14:paraId="4F5807B9" w14:textId="77777777" w:rsidR="002A32DF" w:rsidRPr="00811EFB" w:rsidRDefault="00E273A0">
      <w:pPr>
        <w:pStyle w:val="T30X"/>
        <w:ind w:left="567" w:hanging="283"/>
        <w:rPr>
          <w:rFonts w:asciiTheme="minorHAnsi" w:hAnsiTheme="minorHAnsi" w:cstheme="minorHAnsi"/>
        </w:rPr>
      </w:pPr>
      <w:r w:rsidRPr="00811EFB">
        <w:rPr>
          <w:rFonts w:asciiTheme="minorHAnsi" w:hAnsiTheme="minorHAnsi" w:cstheme="minorHAnsi"/>
        </w:rPr>
        <w:t xml:space="preserve">   3) do </w:t>
      </w:r>
      <w:proofErr w:type="spellStart"/>
      <w:r w:rsidRPr="00811EFB">
        <w:rPr>
          <w:rFonts w:asciiTheme="minorHAnsi" w:hAnsiTheme="minorHAnsi" w:cstheme="minorHAnsi"/>
        </w:rPr>
        <w:t>isteka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polovine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roka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prijava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kvalifikaciju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ako</w:t>
      </w:r>
      <w:proofErr w:type="spellEnd"/>
      <w:r w:rsidRPr="00811EFB">
        <w:rPr>
          <w:rFonts w:asciiTheme="minorHAnsi" w:hAnsiTheme="minorHAnsi" w:cstheme="minorHAnsi"/>
        </w:rPr>
        <w:t xml:space="preserve"> je </w:t>
      </w:r>
      <w:proofErr w:type="spellStart"/>
      <w:r w:rsidRPr="00811EFB">
        <w:rPr>
          <w:rFonts w:asciiTheme="minorHAnsi" w:hAnsiTheme="minorHAnsi" w:cstheme="minorHAnsi"/>
        </w:rPr>
        <w:t>rok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prijava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kvalifikaciju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kraći</w:t>
      </w:r>
      <w:proofErr w:type="spellEnd"/>
      <w:r w:rsidRPr="00811EFB">
        <w:rPr>
          <w:rFonts w:asciiTheme="minorHAnsi" w:hAnsiTheme="minorHAnsi" w:cstheme="minorHAnsi"/>
        </w:rPr>
        <w:t xml:space="preserve"> od 15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, a u </w:t>
      </w:r>
      <w:proofErr w:type="spellStart"/>
      <w:r w:rsidRPr="00811EFB">
        <w:rPr>
          <w:rFonts w:asciiTheme="minorHAnsi" w:hAnsiTheme="minorHAnsi" w:cstheme="minorHAnsi"/>
        </w:rPr>
        <w:t>slučaju</w:t>
      </w:r>
      <w:proofErr w:type="spellEnd"/>
      <w:r w:rsidRPr="00811EFB">
        <w:rPr>
          <w:rFonts w:asciiTheme="minorHAnsi" w:hAnsiTheme="minorHAnsi" w:cstheme="minorHAnsi"/>
        </w:rPr>
        <w:t xml:space="preserve"> da je </w:t>
      </w:r>
      <w:proofErr w:type="spellStart"/>
      <w:r w:rsidRPr="00811EFB">
        <w:rPr>
          <w:rFonts w:asciiTheme="minorHAnsi" w:hAnsiTheme="minorHAnsi" w:cstheme="minorHAnsi"/>
        </w:rPr>
        <w:t>posljednji</w:t>
      </w:r>
      <w:proofErr w:type="spellEnd"/>
      <w:r w:rsidRPr="00811EFB">
        <w:rPr>
          <w:rFonts w:asciiTheme="minorHAnsi" w:hAnsiTheme="minorHAnsi" w:cstheme="minorHAnsi"/>
        </w:rPr>
        <w:t xml:space="preserve"> dan </w:t>
      </w:r>
      <w:proofErr w:type="spellStart"/>
      <w:r w:rsidRPr="00811EFB">
        <w:rPr>
          <w:rFonts w:asciiTheme="minorHAnsi" w:hAnsiTheme="minorHAnsi" w:cstheme="minorHAnsi"/>
        </w:rPr>
        <w:t>roka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kraći</w:t>
      </w:r>
      <w:proofErr w:type="spellEnd"/>
      <w:r w:rsidRPr="00811EFB">
        <w:rPr>
          <w:rFonts w:asciiTheme="minorHAnsi" w:hAnsiTheme="minorHAnsi" w:cstheme="minorHAnsi"/>
        </w:rPr>
        <w:t xml:space="preserve"> od 24 </w:t>
      </w:r>
      <w:proofErr w:type="spellStart"/>
      <w:r w:rsidRPr="00811EFB">
        <w:rPr>
          <w:rFonts w:asciiTheme="minorHAnsi" w:hAnsiTheme="minorHAnsi" w:cstheme="minorHAnsi"/>
        </w:rPr>
        <w:t>časa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smatra</w:t>
      </w:r>
      <w:proofErr w:type="spellEnd"/>
      <w:r w:rsidRPr="00811EFB">
        <w:rPr>
          <w:rFonts w:asciiTheme="minorHAnsi" w:hAnsiTheme="minorHAnsi" w:cstheme="minorHAnsi"/>
        </w:rPr>
        <w:t xml:space="preserve"> se da </w:t>
      </w:r>
      <w:proofErr w:type="spellStart"/>
      <w:r w:rsidRPr="00811EFB">
        <w:rPr>
          <w:rFonts w:asciiTheme="minorHAnsi" w:hAnsiTheme="minorHAnsi" w:cstheme="minorHAnsi"/>
        </w:rPr>
        <w:t>rok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ističe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istekom</w:t>
      </w:r>
      <w:proofErr w:type="spellEnd"/>
      <w:r w:rsidRPr="00811EFB">
        <w:rPr>
          <w:rFonts w:asciiTheme="minorHAnsi" w:hAnsiTheme="minorHAnsi" w:cstheme="minorHAnsi"/>
        </w:rPr>
        <w:t xml:space="preserve"> tog dana.</w:t>
      </w:r>
    </w:p>
    <w:p w14:paraId="7F2D240A" w14:textId="77777777" w:rsidR="002A32DF" w:rsidRPr="00811EFB" w:rsidRDefault="002A32DF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01CC90B1" w14:textId="77777777" w:rsidR="002A32DF" w:rsidRPr="00811EFB" w:rsidRDefault="00E273A0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Žalba se izjavljuje preko naručioca neposredno putem ESJN-a. Žalba koja nije podnesena na naprijed predviđeni način biće odbijena kao nedozvoljena.</w:t>
      </w:r>
    </w:p>
    <w:p w14:paraId="1FD78FEC" w14:textId="77777777" w:rsidR="002A32DF" w:rsidRPr="00811EFB" w:rsidRDefault="002A32DF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2BB91E5D" w14:textId="77777777" w:rsidR="002A32DF" w:rsidRPr="00811EFB" w:rsidRDefault="00E273A0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77CEA727" w14:textId="77777777" w:rsidR="002A32DF" w:rsidRPr="00811EFB" w:rsidRDefault="002A32DF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4DEF8D69" w14:textId="77777777" w:rsidR="002A32DF" w:rsidRPr="00811EFB" w:rsidRDefault="00E273A0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7A10D3ED" w14:textId="77777777" w:rsidR="002A32DF" w:rsidRPr="00811EFB" w:rsidRDefault="002A32DF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729F22AE" w14:textId="77777777" w:rsidR="002A32DF" w:rsidRPr="00811EFB" w:rsidRDefault="00E273A0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811EFB">
          <w:rPr>
            <w:rStyle w:val="Hyperlink"/>
            <w:rFonts w:asciiTheme="minorHAnsi" w:hAnsiTheme="minorHAnsi" w:cstheme="minorHAnsi"/>
            <w:sz w:val="22"/>
            <w:szCs w:val="22"/>
            <w:lang w:val="sr-Latn-ME"/>
          </w:rPr>
          <w:t>http://www.kontrola-nabavki.me/</w:t>
        </w:r>
      </w:hyperlink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.“.</w:t>
      </w:r>
    </w:p>
    <w:p w14:paraId="5E026984" w14:textId="77777777" w:rsidR="002A32DF" w:rsidRPr="00811EFB" w:rsidRDefault="002A32DF">
      <w:pPr>
        <w:rPr>
          <w:rFonts w:asciiTheme="minorHAnsi" w:hAnsiTheme="minorHAnsi" w:cstheme="minorHAnsi"/>
          <w:sz w:val="22"/>
          <w:szCs w:val="22"/>
        </w:rPr>
      </w:pPr>
    </w:p>
    <w:sectPr w:rsidR="002A32DF" w:rsidRPr="00811EFB">
      <w:pgSz w:w="12240" w:h="15840"/>
      <w:pgMar w:top="1417" w:right="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4EAC" w14:textId="77777777" w:rsidR="003A74ED" w:rsidRDefault="003A74ED">
      <w:r>
        <w:separator/>
      </w:r>
    </w:p>
  </w:endnote>
  <w:endnote w:type="continuationSeparator" w:id="0">
    <w:p w14:paraId="736C85D8" w14:textId="77777777" w:rsidR="003A74ED" w:rsidRDefault="003A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147A" w14:textId="77777777" w:rsidR="003A74ED" w:rsidRDefault="003A74ED">
      <w:r>
        <w:separator/>
      </w:r>
    </w:p>
  </w:footnote>
  <w:footnote w:type="continuationSeparator" w:id="0">
    <w:p w14:paraId="06F5DA3A" w14:textId="77777777" w:rsidR="003A74ED" w:rsidRDefault="003A74ED">
      <w:r>
        <w:continuationSeparator/>
      </w:r>
    </w:p>
  </w:footnote>
  <w:footnote w:id="1">
    <w:p w14:paraId="1221EB5D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proofErr w:type="spellStart"/>
      <w:r>
        <w:rPr>
          <w:rFonts w:ascii="Arial" w:hAnsi="Arial" w:cs="Arial"/>
          <w:sz w:val="14"/>
          <w:szCs w:val="16"/>
        </w:rPr>
        <w:t>Poziv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nadmetanje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2">
    <w:p w14:paraId="3A4F0662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slučaju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podjele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po </w:t>
      </w:r>
      <w:proofErr w:type="spellStart"/>
      <w:r>
        <w:rPr>
          <w:rFonts w:ascii="Arial" w:hAnsi="Arial" w:cs="Arial"/>
          <w:sz w:val="14"/>
          <w:szCs w:val="16"/>
        </w:rPr>
        <w:t>partijama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podaci</w:t>
      </w:r>
      <w:proofErr w:type="spellEnd"/>
      <w:r>
        <w:rPr>
          <w:rFonts w:ascii="Arial" w:hAnsi="Arial" w:cs="Arial"/>
          <w:sz w:val="14"/>
          <w:szCs w:val="16"/>
        </w:rPr>
        <w:t xml:space="preserve"> o </w:t>
      </w:r>
      <w:proofErr w:type="spellStart"/>
      <w:r>
        <w:rPr>
          <w:rFonts w:ascii="Arial" w:hAnsi="Arial" w:cs="Arial"/>
          <w:sz w:val="14"/>
          <w:szCs w:val="16"/>
        </w:rPr>
        <w:t>procijenjenoj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dodatnim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infomacijama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3">
    <w:p w14:paraId="04B4AEE7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proofErr w:type="spellStart"/>
      <w:r>
        <w:rPr>
          <w:rFonts w:ascii="Arial" w:hAnsi="Arial" w:cs="Arial"/>
          <w:sz w:val="14"/>
          <w:szCs w:val="16"/>
        </w:rPr>
        <w:t>Tehnička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specifikacija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javne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4">
    <w:p w14:paraId="22A68A78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Djelove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3. - 16.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sačinjava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formi</w:t>
      </w:r>
      <w:proofErr w:type="spellEnd"/>
      <w:r>
        <w:rPr>
          <w:rFonts w:ascii="Arial" w:hAnsi="Arial" w:cs="Arial"/>
          <w:sz w:val="14"/>
          <w:szCs w:val="16"/>
        </w:rPr>
        <w:t xml:space="preserve"> word/PDF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objavljuje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unošenjem</w:t>
      </w:r>
      <w:proofErr w:type="spellEnd"/>
      <w:r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ESJN;</w:t>
      </w:r>
    </w:p>
  </w:footnote>
  <w:footnote w:id="5">
    <w:p w14:paraId="6A1ADA0F" w14:textId="77777777" w:rsidR="002A32DF" w:rsidRDefault="00E273A0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Procijenjena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iskazuje</w:t>
      </w:r>
      <w:proofErr w:type="spellEnd"/>
      <w:r>
        <w:rPr>
          <w:rFonts w:ascii="Arial" w:hAnsi="Arial" w:cs="Arial"/>
          <w:sz w:val="14"/>
          <w:szCs w:val="16"/>
        </w:rPr>
        <w:t xml:space="preserve"> bez PDV-a </w:t>
      </w:r>
      <w:proofErr w:type="spellStart"/>
      <w:r>
        <w:rPr>
          <w:rFonts w:ascii="Arial" w:hAnsi="Arial" w:cs="Arial"/>
          <w:sz w:val="14"/>
          <w:szCs w:val="16"/>
        </w:rPr>
        <w:t>uključujući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moguća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obnavljanja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osnovu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6">
    <w:p w14:paraId="68A9408F" w14:textId="77777777" w:rsidR="00550EDD" w:rsidRDefault="00550EDD"/>
    <w:p w14:paraId="232C61B2" w14:textId="77777777" w:rsidR="002A32DF" w:rsidRDefault="002A32D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</w:p>
  </w:footnote>
  <w:footnote w:id="7">
    <w:p w14:paraId="401EACCE" w14:textId="77777777" w:rsidR="00550EDD" w:rsidRDefault="00550EDD"/>
    <w:p w14:paraId="78ACA0E2" w14:textId="77777777" w:rsidR="002A32DF" w:rsidRDefault="002A32DF">
      <w:pPr>
        <w:pStyle w:val="FootnoteText"/>
        <w:contextualSpacing/>
        <w:rPr>
          <w:rFonts w:ascii="Arial" w:hAnsi="Arial" w:cs="Arial"/>
          <w:sz w:val="16"/>
          <w:szCs w:val="16"/>
        </w:rPr>
      </w:pPr>
    </w:p>
  </w:footnote>
  <w:footnote w:id="8">
    <w:p w14:paraId="11A4F949" w14:textId="77777777" w:rsidR="002A32DF" w:rsidRDefault="00E273A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  <w:lang w:val="sr-Latn-ME"/>
        </w:rPr>
        <w:t>9</w:t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je </w:t>
      </w:r>
      <w:proofErr w:type="spellStart"/>
      <w:r>
        <w:rPr>
          <w:rFonts w:ascii="Arial" w:hAnsi="Arial" w:cs="Arial"/>
          <w:sz w:val="14"/>
          <w:szCs w:val="16"/>
        </w:rPr>
        <w:t>dužan</w:t>
      </w:r>
      <w:proofErr w:type="spellEnd"/>
      <w:r>
        <w:rPr>
          <w:rFonts w:ascii="Arial" w:hAnsi="Arial" w:cs="Arial"/>
          <w:sz w:val="14"/>
          <w:szCs w:val="16"/>
        </w:rPr>
        <w:t xml:space="preserve"> da u </w:t>
      </w:r>
      <w:proofErr w:type="spellStart"/>
      <w:r>
        <w:rPr>
          <w:rFonts w:ascii="Arial" w:hAnsi="Arial" w:cs="Arial"/>
          <w:sz w:val="14"/>
          <w:szCs w:val="16"/>
        </w:rPr>
        <w:t>tenderskoj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odredi</w:t>
      </w:r>
      <w:proofErr w:type="spellEnd"/>
      <w:r>
        <w:rPr>
          <w:rFonts w:ascii="Arial" w:hAnsi="Arial" w:cs="Arial"/>
          <w:sz w:val="14"/>
          <w:szCs w:val="16"/>
        </w:rPr>
        <w:t xml:space="preserve"> da li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potpisnici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dužni</w:t>
      </w:r>
      <w:proofErr w:type="spellEnd"/>
      <w:r>
        <w:rPr>
          <w:rFonts w:ascii="Arial" w:hAnsi="Arial" w:cs="Arial"/>
          <w:sz w:val="14"/>
          <w:szCs w:val="16"/>
        </w:rPr>
        <w:t xml:space="preserve"> da ga </w:t>
      </w:r>
      <w:proofErr w:type="spellStart"/>
      <w:r>
        <w:rPr>
          <w:rFonts w:ascii="Arial" w:hAnsi="Arial" w:cs="Arial"/>
          <w:sz w:val="14"/>
          <w:szCs w:val="16"/>
        </w:rPr>
        <w:t>izvršavaju</w:t>
      </w:r>
      <w:proofErr w:type="spellEnd"/>
    </w:p>
    <w:p w14:paraId="00FC30AD" w14:textId="77777777" w:rsidR="002A32DF" w:rsidRDefault="00E273A0">
      <w:pPr>
        <w:pStyle w:val="FootnoteTex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6"/>
          <w:lang w:val="sr-Latn-ME"/>
        </w:rPr>
        <w:t>10</w:t>
      </w:r>
      <w:proofErr w:type="spellStart"/>
      <w:r>
        <w:rPr>
          <w:rFonts w:ascii="Arial" w:hAnsi="Arial" w:cs="Arial"/>
          <w:sz w:val="14"/>
          <w:szCs w:val="16"/>
        </w:rPr>
        <w:t>Garancija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određuje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iznosu</w:t>
      </w:r>
      <w:proofErr w:type="spellEnd"/>
      <w:r>
        <w:rPr>
          <w:rFonts w:ascii="Arial" w:hAnsi="Arial" w:cs="Arial"/>
          <w:sz w:val="14"/>
          <w:szCs w:val="16"/>
        </w:rPr>
        <w:t xml:space="preserve"> koji ne </w:t>
      </w:r>
      <w:proofErr w:type="spellStart"/>
      <w:r>
        <w:rPr>
          <w:rFonts w:ascii="Arial" w:hAnsi="Arial" w:cs="Arial"/>
          <w:sz w:val="14"/>
          <w:szCs w:val="16"/>
        </w:rPr>
        <w:t>može</w:t>
      </w:r>
      <w:proofErr w:type="spellEnd"/>
      <w:r>
        <w:rPr>
          <w:rFonts w:ascii="Arial" w:hAnsi="Arial" w:cs="Arial"/>
          <w:sz w:val="14"/>
          <w:szCs w:val="16"/>
        </w:rPr>
        <w:t xml:space="preserve"> da </w:t>
      </w:r>
      <w:proofErr w:type="spellStart"/>
      <w:r>
        <w:rPr>
          <w:rFonts w:ascii="Arial" w:hAnsi="Arial" w:cs="Arial"/>
          <w:sz w:val="14"/>
          <w:szCs w:val="16"/>
        </w:rPr>
        <w:t>bude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veći</w:t>
      </w:r>
      <w:proofErr w:type="spellEnd"/>
      <w:r>
        <w:rPr>
          <w:rFonts w:ascii="Arial" w:hAnsi="Arial" w:cs="Arial"/>
          <w:sz w:val="14"/>
          <w:szCs w:val="16"/>
        </w:rPr>
        <w:t xml:space="preserve"> od 10%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>.</w:t>
      </w:r>
    </w:p>
    <w:p w14:paraId="65E41771" w14:textId="77777777" w:rsidR="002A32DF" w:rsidRDefault="00E273A0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>
        <w:rPr>
          <w:rFonts w:ascii="Arial" w:hAnsi="Arial" w:cs="Arial"/>
          <w:sz w:val="14"/>
          <w:szCs w:val="16"/>
          <w:lang w:val="sr-Latn-ME"/>
        </w:rPr>
        <w:t>11Naručilac određuje jedan kriterijum za izbor najpovoljnije ponude, a ostale ponuđene opcije briše</w:t>
      </w:r>
    </w:p>
    <w:p w14:paraId="7A642589" w14:textId="77777777" w:rsidR="002A32DF" w:rsidRDefault="00E273A0">
      <w:pPr>
        <w:pStyle w:val="FootnoteText"/>
        <w:contextualSpacing/>
        <w:rPr>
          <w:rFonts w:ascii="Arial" w:hAnsi="Arial" w:cs="Arial"/>
          <w:sz w:val="16"/>
          <w:szCs w:val="16"/>
          <w:lang w:val="sr-Latn-ME"/>
        </w:rPr>
      </w:pPr>
      <w:r>
        <w:rPr>
          <w:rFonts w:ascii="Arial" w:hAnsi="Arial" w:cs="Arial"/>
          <w:sz w:val="14"/>
          <w:szCs w:val="16"/>
          <w:lang w:val="sr-Latn-ME"/>
        </w:rPr>
        <w:t>12</w:t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Ukoliko</w:t>
      </w:r>
      <w:proofErr w:type="spellEnd"/>
      <w:r>
        <w:rPr>
          <w:rFonts w:ascii="Arial" w:hAnsi="Arial" w:cs="Arial"/>
          <w:sz w:val="14"/>
          <w:szCs w:val="16"/>
        </w:rPr>
        <w:t xml:space="preserve"> je </w:t>
      </w:r>
      <w:proofErr w:type="spellStart"/>
      <w:r>
        <w:rPr>
          <w:rFonts w:ascii="Arial" w:hAnsi="Arial" w:cs="Arial"/>
          <w:sz w:val="14"/>
          <w:szCs w:val="16"/>
        </w:rPr>
        <w:t>predvi</w:t>
      </w:r>
      <w:proofErr w:type="spellEnd"/>
      <w:r>
        <w:rPr>
          <w:rFonts w:ascii="Arial" w:hAnsi="Arial" w:cs="Arial"/>
          <w:sz w:val="14"/>
          <w:szCs w:val="16"/>
          <w:lang w:val="sr-Latn-ME"/>
        </w:rPr>
        <w:t>đeno podnošenje ponude sa varijanama opisati metodologiju vrednovanja ponuda, ukoliko nije brisati dio</w:t>
      </w:r>
    </w:p>
    <w:p w14:paraId="6F00FC1E" w14:textId="77777777" w:rsidR="002A32DF" w:rsidRDefault="002A32DF">
      <w:pPr>
        <w:pStyle w:val="FootnoteText"/>
        <w:contextualSpacing/>
        <w:rPr>
          <w:rFonts w:ascii="Arial" w:hAnsi="Arial" w:cs="Arial"/>
          <w:sz w:val="14"/>
          <w:szCs w:val="16"/>
        </w:rPr>
      </w:pPr>
    </w:p>
  </w:footnote>
  <w:footnote w:id="9">
    <w:p w14:paraId="13D4F4C6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val="sr-Latn-ME"/>
        </w:rPr>
        <w:t>13</w:t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Ukoliko</w:t>
      </w:r>
      <w:proofErr w:type="spellEnd"/>
      <w:r>
        <w:rPr>
          <w:rFonts w:ascii="Arial" w:hAnsi="Arial" w:cs="Arial"/>
          <w:sz w:val="14"/>
          <w:szCs w:val="14"/>
        </w:rPr>
        <w:t xml:space="preserve"> je </w:t>
      </w:r>
      <w:proofErr w:type="spellStart"/>
      <w:r>
        <w:rPr>
          <w:rFonts w:ascii="Arial" w:hAnsi="Arial" w:cs="Arial"/>
          <w:sz w:val="14"/>
          <w:szCs w:val="14"/>
        </w:rPr>
        <w:t>predviđeno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zaključivanje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garancija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ponude</w:t>
      </w:r>
      <w:proofErr w:type="spellEnd"/>
      <w:r>
        <w:rPr>
          <w:rFonts w:ascii="Arial" w:hAnsi="Arial" w:cs="Arial"/>
          <w:sz w:val="14"/>
          <w:szCs w:val="14"/>
        </w:rPr>
        <w:t xml:space="preserve"> se </w:t>
      </w:r>
      <w:proofErr w:type="spellStart"/>
      <w:r>
        <w:rPr>
          <w:rFonts w:ascii="Arial" w:hAnsi="Arial" w:cs="Arial"/>
          <w:sz w:val="14"/>
          <w:szCs w:val="14"/>
        </w:rPr>
        <w:t>dostavlja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iznos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procijenjene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vrijednosti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predmeta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javne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nabavke</w:t>
      </w:r>
      <w:proofErr w:type="spellEnd"/>
      <w:r>
        <w:rPr>
          <w:rFonts w:ascii="Arial" w:hAnsi="Arial" w:cs="Arial"/>
          <w:sz w:val="14"/>
          <w:szCs w:val="14"/>
        </w:rPr>
        <w:t xml:space="preserve"> za </w:t>
      </w:r>
      <w:proofErr w:type="spellStart"/>
      <w:r>
        <w:rPr>
          <w:rFonts w:ascii="Arial" w:hAnsi="Arial" w:cs="Arial"/>
          <w:sz w:val="14"/>
          <w:szCs w:val="14"/>
        </w:rPr>
        <w:t>vrijeme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trajanja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0">
    <w:p w14:paraId="6BBF1CBB" w14:textId="77777777" w:rsidR="002A32DF" w:rsidRDefault="00E273A0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  <w:lang w:val="sr-Latn-ME"/>
        </w:rPr>
        <w:t>14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multilevel"/>
    <w:tmpl w:val="00F274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F2B2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E66A3F"/>
    <w:multiLevelType w:val="hybridMultilevel"/>
    <w:tmpl w:val="6EA8C0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A35EE"/>
    <w:multiLevelType w:val="hybridMultilevel"/>
    <w:tmpl w:val="5F8A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7EBB"/>
    <w:multiLevelType w:val="multilevel"/>
    <w:tmpl w:val="31B17E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5B67"/>
    <w:multiLevelType w:val="multilevel"/>
    <w:tmpl w:val="44495B6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A29DE"/>
    <w:multiLevelType w:val="multilevel"/>
    <w:tmpl w:val="510A29D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6764291E"/>
    <w:multiLevelType w:val="multilevel"/>
    <w:tmpl w:val="67642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E6A37"/>
    <w:multiLevelType w:val="multilevel"/>
    <w:tmpl w:val="6EAE6A3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97509676">
    <w:abstractNumId w:val="0"/>
  </w:num>
  <w:num w:numId="2" w16cid:durableId="1329403371">
    <w:abstractNumId w:val="1"/>
  </w:num>
  <w:num w:numId="3" w16cid:durableId="2082824842">
    <w:abstractNumId w:val="5"/>
  </w:num>
  <w:num w:numId="4" w16cid:durableId="1252423768">
    <w:abstractNumId w:val="6"/>
  </w:num>
  <w:num w:numId="5" w16cid:durableId="1449666230">
    <w:abstractNumId w:val="7"/>
  </w:num>
  <w:num w:numId="6" w16cid:durableId="1556819187">
    <w:abstractNumId w:val="8"/>
  </w:num>
  <w:num w:numId="7" w16cid:durableId="1376001699">
    <w:abstractNumId w:val="4"/>
  </w:num>
  <w:num w:numId="8" w16cid:durableId="1641182216">
    <w:abstractNumId w:val="3"/>
  </w:num>
  <w:num w:numId="9" w16cid:durableId="433670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D4"/>
    <w:rsid w:val="000770F3"/>
    <w:rsid w:val="001B03CB"/>
    <w:rsid w:val="00230E3A"/>
    <w:rsid w:val="00265BDA"/>
    <w:rsid w:val="00272BAE"/>
    <w:rsid w:val="002A32DF"/>
    <w:rsid w:val="002D1061"/>
    <w:rsid w:val="002F1280"/>
    <w:rsid w:val="002F5B3F"/>
    <w:rsid w:val="00324BCA"/>
    <w:rsid w:val="00326DA4"/>
    <w:rsid w:val="003568BE"/>
    <w:rsid w:val="0036767D"/>
    <w:rsid w:val="00397969"/>
    <w:rsid w:val="003A74ED"/>
    <w:rsid w:val="003B021D"/>
    <w:rsid w:val="003B2A30"/>
    <w:rsid w:val="003F18CB"/>
    <w:rsid w:val="0044525F"/>
    <w:rsid w:val="0048188E"/>
    <w:rsid w:val="00490341"/>
    <w:rsid w:val="00511566"/>
    <w:rsid w:val="00550EDD"/>
    <w:rsid w:val="005748DE"/>
    <w:rsid w:val="00584052"/>
    <w:rsid w:val="005E7599"/>
    <w:rsid w:val="006807D7"/>
    <w:rsid w:val="006B7A37"/>
    <w:rsid w:val="006C7C6E"/>
    <w:rsid w:val="00786A35"/>
    <w:rsid w:val="007E12E6"/>
    <w:rsid w:val="00811EFB"/>
    <w:rsid w:val="00825EA3"/>
    <w:rsid w:val="00895CDE"/>
    <w:rsid w:val="008E4018"/>
    <w:rsid w:val="008F5337"/>
    <w:rsid w:val="00904151"/>
    <w:rsid w:val="009071B8"/>
    <w:rsid w:val="00916679"/>
    <w:rsid w:val="00964F08"/>
    <w:rsid w:val="0099549A"/>
    <w:rsid w:val="009D4B49"/>
    <w:rsid w:val="00AC1C0B"/>
    <w:rsid w:val="00B019BB"/>
    <w:rsid w:val="00B733C4"/>
    <w:rsid w:val="00BB2F09"/>
    <w:rsid w:val="00BC12A6"/>
    <w:rsid w:val="00BD20F6"/>
    <w:rsid w:val="00BD338C"/>
    <w:rsid w:val="00C33D93"/>
    <w:rsid w:val="00CA4B25"/>
    <w:rsid w:val="00CB7DD4"/>
    <w:rsid w:val="00CC4C88"/>
    <w:rsid w:val="00CD764C"/>
    <w:rsid w:val="00D03F74"/>
    <w:rsid w:val="00D15BBE"/>
    <w:rsid w:val="00D262FD"/>
    <w:rsid w:val="00D26F63"/>
    <w:rsid w:val="00D731AB"/>
    <w:rsid w:val="00DA4ECF"/>
    <w:rsid w:val="00DE1AC2"/>
    <w:rsid w:val="00DF3D35"/>
    <w:rsid w:val="00E273A0"/>
    <w:rsid w:val="00E90F7B"/>
    <w:rsid w:val="00EF298E"/>
    <w:rsid w:val="00FA783E"/>
    <w:rsid w:val="00FA7AE8"/>
    <w:rsid w:val="00FD2929"/>
    <w:rsid w:val="02007CD0"/>
    <w:rsid w:val="027345B1"/>
    <w:rsid w:val="048352B9"/>
    <w:rsid w:val="05AA1AE2"/>
    <w:rsid w:val="12D85995"/>
    <w:rsid w:val="143B675F"/>
    <w:rsid w:val="15423D1E"/>
    <w:rsid w:val="167A20EE"/>
    <w:rsid w:val="17D3768B"/>
    <w:rsid w:val="18B94051"/>
    <w:rsid w:val="193E3073"/>
    <w:rsid w:val="196D1903"/>
    <w:rsid w:val="19957D02"/>
    <w:rsid w:val="1C3A38D5"/>
    <w:rsid w:val="1C8265BE"/>
    <w:rsid w:val="1E5D44B3"/>
    <w:rsid w:val="1F7A3956"/>
    <w:rsid w:val="20C066D7"/>
    <w:rsid w:val="252E0109"/>
    <w:rsid w:val="254D0F95"/>
    <w:rsid w:val="2763300F"/>
    <w:rsid w:val="28BB61E6"/>
    <w:rsid w:val="294C6695"/>
    <w:rsid w:val="2C252000"/>
    <w:rsid w:val="2E5B5ED9"/>
    <w:rsid w:val="33B01B25"/>
    <w:rsid w:val="3887217A"/>
    <w:rsid w:val="39C81374"/>
    <w:rsid w:val="3E1B59DB"/>
    <w:rsid w:val="408C4DBB"/>
    <w:rsid w:val="464424FA"/>
    <w:rsid w:val="46470C62"/>
    <w:rsid w:val="470D1349"/>
    <w:rsid w:val="4A7443D5"/>
    <w:rsid w:val="4E0F36BD"/>
    <w:rsid w:val="4E89289B"/>
    <w:rsid w:val="4EFA3747"/>
    <w:rsid w:val="51663E02"/>
    <w:rsid w:val="544A53F9"/>
    <w:rsid w:val="54FA58A1"/>
    <w:rsid w:val="59AA1BE1"/>
    <w:rsid w:val="59FC4D7D"/>
    <w:rsid w:val="5B805EB3"/>
    <w:rsid w:val="5BAE0BE5"/>
    <w:rsid w:val="5BC83373"/>
    <w:rsid w:val="5CA16EC6"/>
    <w:rsid w:val="5E096C98"/>
    <w:rsid w:val="5F9B6E43"/>
    <w:rsid w:val="620C4C28"/>
    <w:rsid w:val="624C22DF"/>
    <w:rsid w:val="63736017"/>
    <w:rsid w:val="649A373A"/>
    <w:rsid w:val="652D67FA"/>
    <w:rsid w:val="65555FD6"/>
    <w:rsid w:val="6C010DE6"/>
    <w:rsid w:val="6C8B5528"/>
    <w:rsid w:val="6D5751D5"/>
    <w:rsid w:val="70E03CFE"/>
    <w:rsid w:val="722F557D"/>
    <w:rsid w:val="78534775"/>
    <w:rsid w:val="78815D16"/>
    <w:rsid w:val="7AD24104"/>
    <w:rsid w:val="7C18564B"/>
    <w:rsid w:val="7D30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712B"/>
  <w15:docId w15:val="{E234AEF8-5AE4-43D4-845D-B065CF13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Calibri" w:hAnsi="Calibri" w:cs="Times New Roman"/>
      <w:sz w:val="20"/>
      <w:szCs w:val="20"/>
    </w:rPr>
  </w:style>
  <w:style w:type="paragraph" w:customStyle="1" w:styleId="T30X">
    <w:name w:val="T30X"/>
    <w:basedOn w:val="Normal"/>
    <w:uiPriority w:val="99"/>
    <w:qFormat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99"/>
    <w:rsid w:val="00550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aleksandar.pavlicevi</dc:creator>
  <cp:keywords/>
  <cp:lastModifiedBy>Milos Vucelic</cp:lastModifiedBy>
  <cp:revision>2</cp:revision>
  <cp:lastPrinted>2026-02-24T13:17:00Z</cp:lastPrinted>
  <dcterms:created xsi:type="dcterms:W3CDTF">2026-02-25T10:17:00Z</dcterms:created>
  <dcterms:modified xsi:type="dcterms:W3CDTF">2026-02-25T10:17:00Z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F14891B2D360422380468AA0BDCF1F3D</vt:lpwstr>
  </property>
</Properties>
</file>