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A0DF" w14:textId="77777777" w:rsidR="00443644" w:rsidRPr="00555897" w:rsidRDefault="00542297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00AA7770" w14:textId="77777777" w:rsidR="00443644" w:rsidRPr="00555897" w:rsidRDefault="00542297">
      <w:pPr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Putevi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d.o.o. Podgorica</w:t>
      </w:r>
    </w:p>
    <w:p w14:paraId="26B4B0CC" w14:textId="3FDE29FE" w:rsidR="00443644" w:rsidRPr="00555897" w:rsidRDefault="00542297">
      <w:pPr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evidencije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postupaka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1C3C95">
        <w:rPr>
          <w:rFonts w:asciiTheme="minorHAnsi" w:hAnsiTheme="minorHAnsi" w:cstheme="minorHAnsi"/>
          <w:color w:val="000000"/>
          <w:sz w:val="22"/>
          <w:szCs w:val="22"/>
        </w:rPr>
        <w:t xml:space="preserve"> 22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>/2</w:t>
      </w:r>
      <w:r w:rsidR="00EA7882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7CEF42EC" w14:textId="36479A29" w:rsidR="00443644" w:rsidRPr="00555897" w:rsidRDefault="00542297">
      <w:pPr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1C3C95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4</w:t>
      </w:r>
    </w:p>
    <w:p w14:paraId="01E741A6" w14:textId="68CCAD7B" w:rsidR="00443644" w:rsidRPr="00555897" w:rsidRDefault="0054229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datum: </w:t>
      </w:r>
      <w:r w:rsidR="000E34BA">
        <w:rPr>
          <w:rFonts w:asciiTheme="minorHAnsi" w:hAnsiTheme="minorHAnsi" w:cstheme="minorHAnsi"/>
          <w:color w:val="000000"/>
          <w:sz w:val="22"/>
          <w:szCs w:val="22"/>
        </w:rPr>
        <w:t>17.04.2026</w:t>
      </w:r>
      <w:r w:rsidR="00EA22E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</w:p>
    <w:p w14:paraId="1FCE3A60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5A229C7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9298AE9" w14:textId="77777777" w:rsidR="00443644" w:rsidRPr="00555897" w:rsidRDefault="0054229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osnovu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93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list </w:t>
      </w:r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CG“</w:t>
      </w:r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>, br. 074/19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, 3/23,011/23),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Putevi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d.o.o. Podgorica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objavljuje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</w:t>
      </w:r>
    </w:p>
    <w:p w14:paraId="49C301C2" w14:textId="77777777" w:rsidR="00443644" w:rsidRPr="00555897" w:rsidRDefault="0044364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92745B8" w14:textId="77777777" w:rsidR="00443644" w:rsidRPr="00555897" w:rsidRDefault="0044364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2AA804E" w14:textId="77777777" w:rsidR="00443644" w:rsidRPr="00555897" w:rsidRDefault="0044364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2090FB8" w14:textId="77777777" w:rsidR="00443644" w:rsidRPr="00555897" w:rsidRDefault="00443644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0ACE873" w14:textId="77777777" w:rsidR="00443644" w:rsidRPr="00555897" w:rsidRDefault="00443644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645E5F1D" w14:textId="77777777" w:rsidR="00443644" w:rsidRPr="00555897" w:rsidRDefault="00542297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555897">
        <w:rPr>
          <w:rFonts w:asciiTheme="minorHAnsi" w:hAnsiTheme="minorHAnsi" w:cstheme="minorHAnsi"/>
          <w:b/>
          <w:bCs/>
          <w:color w:val="000000"/>
          <w:sz w:val="32"/>
          <w:szCs w:val="32"/>
        </w:rPr>
        <w:t>TENDERSKU DOKUMENTACIJU</w:t>
      </w:r>
    </w:p>
    <w:p w14:paraId="1373C57D" w14:textId="77777777" w:rsidR="00443644" w:rsidRPr="00555897" w:rsidRDefault="00542297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555897">
        <w:rPr>
          <w:rFonts w:asciiTheme="minorHAnsi" w:hAnsiTheme="minorHAnsi" w:cstheme="minorHAnsi"/>
          <w:b/>
          <w:bCs/>
          <w:color w:val="000000"/>
          <w:sz w:val="32"/>
          <w:szCs w:val="32"/>
        </w:rPr>
        <w:t>ZA OTVORENI POSTUPAK JAVNE NABAVKE</w:t>
      </w:r>
    </w:p>
    <w:p w14:paraId="5B6BF9BE" w14:textId="77777777" w:rsidR="00443644" w:rsidRPr="00555897" w:rsidRDefault="00443644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7CD9E267" w14:textId="2C5A358A" w:rsidR="00443644" w:rsidRPr="00555897" w:rsidRDefault="00542297" w:rsidP="002E4261">
      <w:pPr>
        <w:jc w:val="center"/>
        <w:rPr>
          <w:rFonts w:asciiTheme="minorHAnsi" w:hAnsiTheme="minorHAnsi" w:cstheme="minorHAnsi"/>
        </w:rPr>
      </w:pPr>
      <w:r w:rsidRPr="00555897">
        <w:rPr>
          <w:rFonts w:asciiTheme="minorHAnsi" w:hAnsiTheme="minorHAnsi" w:cstheme="minorHAnsi"/>
          <w:color w:val="000000"/>
        </w:rPr>
        <w:t xml:space="preserve">Za </w:t>
      </w:r>
      <w:proofErr w:type="spellStart"/>
      <w:r w:rsidRPr="00555897">
        <w:rPr>
          <w:rFonts w:asciiTheme="minorHAnsi" w:hAnsiTheme="minorHAnsi" w:cstheme="minorHAnsi"/>
          <w:color w:val="000000"/>
        </w:rPr>
        <w:t>nabavku</w:t>
      </w:r>
      <w:proofErr w:type="spellEnd"/>
      <w:r w:rsidRPr="00555897">
        <w:rPr>
          <w:rFonts w:asciiTheme="minorHAnsi" w:hAnsiTheme="minorHAnsi" w:cstheme="minorHAnsi"/>
          <w:color w:val="000000"/>
          <w:lang w:val="sr-Latn-ME"/>
        </w:rPr>
        <w:t xml:space="preserve"> radova-</w:t>
      </w:r>
      <w:r w:rsidRPr="0055589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C3C95" w:rsidRPr="001C3C95">
        <w:rPr>
          <w:rFonts w:asciiTheme="minorHAnsi" w:hAnsiTheme="minorHAnsi" w:cstheme="minorHAnsi"/>
          <w:color w:val="000000"/>
        </w:rPr>
        <w:t>Radovi</w:t>
      </w:r>
      <w:proofErr w:type="spellEnd"/>
      <w:r w:rsidR="001C3C95" w:rsidRPr="001C3C9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C3C95" w:rsidRPr="001C3C95">
        <w:rPr>
          <w:rFonts w:asciiTheme="minorHAnsi" w:hAnsiTheme="minorHAnsi" w:cstheme="minorHAnsi"/>
          <w:color w:val="000000"/>
        </w:rPr>
        <w:t>na</w:t>
      </w:r>
      <w:proofErr w:type="spellEnd"/>
      <w:r w:rsidR="001C3C95" w:rsidRPr="001C3C9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C3C95" w:rsidRPr="001C3C95">
        <w:rPr>
          <w:rFonts w:asciiTheme="minorHAnsi" w:hAnsiTheme="minorHAnsi" w:cstheme="minorHAnsi"/>
          <w:color w:val="000000"/>
        </w:rPr>
        <w:t>održavanju</w:t>
      </w:r>
      <w:proofErr w:type="spellEnd"/>
      <w:r w:rsidR="001C3C95" w:rsidRPr="001C3C95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1C3C95" w:rsidRPr="001C3C95">
        <w:rPr>
          <w:rFonts w:asciiTheme="minorHAnsi" w:hAnsiTheme="minorHAnsi" w:cstheme="minorHAnsi"/>
          <w:color w:val="000000"/>
        </w:rPr>
        <w:t>izgradnji</w:t>
      </w:r>
      <w:proofErr w:type="spellEnd"/>
      <w:r w:rsidR="001C3C95" w:rsidRPr="001C3C9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C3C95" w:rsidRPr="001C3C95">
        <w:rPr>
          <w:rFonts w:asciiTheme="minorHAnsi" w:hAnsiTheme="minorHAnsi" w:cstheme="minorHAnsi"/>
          <w:color w:val="000000"/>
        </w:rPr>
        <w:t>puteva</w:t>
      </w:r>
      <w:proofErr w:type="spellEnd"/>
      <w:r w:rsidR="001C3C95" w:rsidRPr="001C3C9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C3C95" w:rsidRPr="001C3C95">
        <w:rPr>
          <w:rFonts w:asciiTheme="minorHAnsi" w:hAnsiTheme="minorHAnsi" w:cstheme="minorHAnsi"/>
          <w:color w:val="000000"/>
        </w:rPr>
        <w:t>i</w:t>
      </w:r>
      <w:proofErr w:type="spellEnd"/>
      <w:r w:rsidR="001C3C95" w:rsidRPr="001C3C9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C3C95" w:rsidRPr="001C3C95">
        <w:rPr>
          <w:rFonts w:asciiTheme="minorHAnsi" w:hAnsiTheme="minorHAnsi" w:cstheme="minorHAnsi"/>
          <w:color w:val="000000"/>
        </w:rPr>
        <w:t>betoniranju</w:t>
      </w:r>
      <w:proofErr w:type="spellEnd"/>
    </w:p>
    <w:p w14:paraId="5074E603" w14:textId="77777777" w:rsidR="002E4261" w:rsidRPr="00555897" w:rsidRDefault="002E4261">
      <w:pPr>
        <w:jc w:val="both"/>
        <w:rPr>
          <w:rFonts w:asciiTheme="minorHAnsi" w:hAnsiTheme="minorHAnsi" w:cstheme="minorHAnsi"/>
          <w:color w:val="000000"/>
        </w:rPr>
      </w:pPr>
    </w:p>
    <w:p w14:paraId="7BF4ED5A" w14:textId="77777777" w:rsidR="002E4261" w:rsidRPr="00555897" w:rsidRDefault="002E4261">
      <w:pPr>
        <w:jc w:val="both"/>
        <w:rPr>
          <w:rFonts w:asciiTheme="minorHAnsi" w:hAnsiTheme="minorHAnsi" w:cstheme="minorHAnsi"/>
          <w:color w:val="000000"/>
        </w:rPr>
      </w:pPr>
    </w:p>
    <w:p w14:paraId="4DCF8FC4" w14:textId="2FA8DB61" w:rsidR="00443644" w:rsidRPr="00555897" w:rsidRDefault="00542297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555897">
        <w:rPr>
          <w:rFonts w:asciiTheme="minorHAnsi" w:hAnsiTheme="minorHAnsi" w:cstheme="minorHAnsi"/>
          <w:color w:val="000000"/>
        </w:rPr>
        <w:t>Predmet</w:t>
      </w:r>
      <w:proofErr w:type="spellEnd"/>
      <w:r w:rsidRPr="0055589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</w:rPr>
        <w:t>nabavke</w:t>
      </w:r>
      <w:proofErr w:type="spellEnd"/>
      <w:r w:rsidRPr="00555897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</w:rPr>
        <w:t>nabavlja</w:t>
      </w:r>
      <w:proofErr w:type="spellEnd"/>
      <w:r w:rsidRPr="00555897">
        <w:rPr>
          <w:rFonts w:asciiTheme="minorHAnsi" w:hAnsiTheme="minorHAnsi" w:cstheme="minorHAnsi"/>
          <w:color w:val="000000"/>
        </w:rPr>
        <w:t>:</w:t>
      </w:r>
    </w:p>
    <w:p w14:paraId="2ECB1FE8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</w:rPr>
      </w:pPr>
    </w:p>
    <w:p w14:paraId="4193C89E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lang w:val="sr-Latn-ME"/>
        </w:rPr>
      </w:pPr>
      <w:r w:rsidRPr="00555897">
        <w:rPr>
          <w:rFonts w:asciiTheme="minorHAnsi" w:hAnsiTheme="minorHAnsi" w:cstheme="minorHAnsi"/>
          <w:color w:val="000000"/>
          <w:lang w:val="sr-Latn-ME"/>
        </w:rPr>
        <w:sym w:font="Wingdings" w:char="F078"/>
      </w:r>
      <w:r w:rsidRPr="00555897">
        <w:rPr>
          <w:rFonts w:asciiTheme="minorHAnsi" w:hAnsiTheme="minorHAnsi" w:cstheme="minorHAnsi"/>
          <w:color w:val="000000"/>
          <w:lang w:val="sr-Latn-ME"/>
        </w:rPr>
        <w:t xml:space="preserve"> kao cjelina</w:t>
      </w:r>
    </w:p>
    <w:p w14:paraId="5D843E39" w14:textId="77777777" w:rsidR="00443644" w:rsidRPr="00555897" w:rsidRDefault="00443644">
      <w:pPr>
        <w:rPr>
          <w:rFonts w:asciiTheme="minorHAnsi" w:hAnsiTheme="minorHAnsi" w:cstheme="minorHAnsi"/>
          <w:color w:val="000000"/>
        </w:rPr>
      </w:pPr>
    </w:p>
    <w:p w14:paraId="3553EEF8" w14:textId="77777777" w:rsidR="00443644" w:rsidRPr="00555897" w:rsidRDefault="00443644">
      <w:pPr>
        <w:rPr>
          <w:rFonts w:asciiTheme="minorHAnsi" w:hAnsiTheme="minorHAnsi" w:cstheme="minorHAnsi"/>
          <w:color w:val="000000"/>
        </w:rPr>
      </w:pPr>
    </w:p>
    <w:p w14:paraId="700366E6" w14:textId="77777777" w:rsidR="00443644" w:rsidRPr="00555897" w:rsidRDefault="00443644">
      <w:pPr>
        <w:rPr>
          <w:rFonts w:asciiTheme="minorHAnsi" w:hAnsiTheme="minorHAnsi" w:cstheme="minorHAnsi"/>
          <w:color w:val="000000"/>
        </w:rPr>
      </w:pPr>
    </w:p>
    <w:p w14:paraId="4D8F7858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408AC4D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BC6C1C4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3045419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81AF907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DD0795C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1CC738B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B799361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217E20F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4809A0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A63777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2AA8FC6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45A539A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8462F62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794BDC9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041932C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EB7DFF1" w14:textId="77777777" w:rsidR="00443644" w:rsidRPr="00555897" w:rsidRDefault="00542297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POZIV ZA NADMETANJE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7F16FC09" w14:textId="77777777" w:rsidR="00443644" w:rsidRPr="00555897" w:rsidRDefault="0054229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2FCFDD28" w14:textId="77777777" w:rsidR="00443644" w:rsidRPr="00555897" w:rsidRDefault="00443644">
      <w:pPr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6412FC" w14:textId="77777777" w:rsidR="00443644" w:rsidRPr="00555897" w:rsidRDefault="00542297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E392404" w14:textId="77777777" w:rsidR="00443644" w:rsidRPr="00555897" w:rsidRDefault="00542297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11277876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244F387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1A3F3F69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7706FEC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7F825CDD" w14:textId="77777777" w:rsidR="00443644" w:rsidRPr="00555897" w:rsidRDefault="00542297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73189F6" w14:textId="77777777" w:rsidR="00443644" w:rsidRPr="00555897" w:rsidRDefault="00542297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2868FFD" w14:textId="77777777" w:rsidR="00443644" w:rsidRPr="00555897" w:rsidRDefault="00542297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F4EACC9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5847669F" w14:textId="77777777" w:rsidR="00443644" w:rsidRPr="00555897" w:rsidRDefault="00542297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638C62A" w14:textId="77777777" w:rsidR="00443644" w:rsidRPr="00555897" w:rsidRDefault="00542297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B172263" w14:textId="77777777" w:rsidR="00443644" w:rsidRPr="00555897" w:rsidRDefault="00542297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Elektronska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18EDD60" w14:textId="77777777" w:rsidR="00443644" w:rsidRPr="00555897" w:rsidRDefault="00542297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0CF6233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EF70C75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6A59463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93A5011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D1E5532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FB741C5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7462FDE7" w14:textId="77777777" w:rsidR="00443644" w:rsidRPr="00555897" w:rsidRDefault="00443644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2FDC87E" w14:textId="12C88989" w:rsidR="00443644" w:rsidRPr="00555897" w:rsidRDefault="00542297" w:rsidP="00555897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1D016D6E" w14:textId="77777777" w:rsidR="00443644" w:rsidRPr="00555897" w:rsidRDefault="00542297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73A1DBD1" w14:textId="4731DC2B" w:rsidR="00443644" w:rsidRPr="00555897" w:rsidRDefault="00542297" w:rsidP="00555897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237AE03B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450" w:hanging="45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3BF9024A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89C996B" w14:textId="5ED83E6D" w:rsidR="00443644" w:rsidRPr="00555897" w:rsidRDefault="00542297" w:rsidP="00555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predmenta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7AB6510B" w14:textId="77777777" w:rsidR="00443644" w:rsidRPr="00555897" w:rsidRDefault="00542297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3F501586" w14:textId="17A60A00" w:rsidR="00555897" w:rsidRDefault="000E34BA">
      <w:pPr>
        <w:rPr>
          <w:rFonts w:asciiTheme="minorHAnsi" w:hAnsiTheme="minorHAnsi" w:cstheme="minorHAnsi"/>
          <w:bCs/>
          <w:sz w:val="22"/>
          <w:szCs w:val="22"/>
          <w:lang w:val="sr-Latn-ME"/>
        </w:rPr>
      </w:pPr>
      <w:r>
        <w:rPr>
          <w:rFonts w:asciiTheme="minorHAnsi" w:hAnsiTheme="minorHAnsi" w:cstheme="minorHAnsi"/>
          <w:bCs/>
          <w:sz w:val="22"/>
          <w:szCs w:val="22"/>
          <w:lang w:val="sr-Latn-ME"/>
        </w:rPr>
        <w:t>1.20</w:t>
      </w:r>
      <w:r w:rsidR="001C3C95">
        <w:rPr>
          <w:rFonts w:asciiTheme="minorHAnsi" w:hAnsiTheme="minorHAnsi" w:cstheme="minorHAnsi"/>
          <w:bCs/>
          <w:sz w:val="22"/>
          <w:szCs w:val="22"/>
          <w:lang w:val="sr-Latn-ME"/>
        </w:rPr>
        <w:t>0.000</w:t>
      </w:r>
      <w:r w:rsidR="002E4261" w:rsidRPr="00555897">
        <w:rPr>
          <w:rFonts w:asciiTheme="minorHAnsi" w:hAnsiTheme="minorHAnsi" w:cstheme="minorHAnsi"/>
          <w:bCs/>
          <w:sz w:val="22"/>
          <w:szCs w:val="22"/>
          <w:lang w:val="sr-Latn-ME"/>
        </w:rPr>
        <w:t>,</w:t>
      </w:r>
      <w:r w:rsidR="001C3C95">
        <w:rPr>
          <w:rFonts w:asciiTheme="minorHAnsi" w:hAnsiTheme="minorHAnsi" w:cstheme="minorHAnsi"/>
          <w:bCs/>
          <w:sz w:val="22"/>
          <w:szCs w:val="22"/>
          <w:lang w:val="sr-Latn-ME"/>
        </w:rPr>
        <w:t>00</w:t>
      </w:r>
      <w:r w:rsidR="00542297" w:rsidRPr="00555897">
        <w:rPr>
          <w:rFonts w:asciiTheme="minorHAnsi" w:hAnsiTheme="minorHAnsi" w:cstheme="minorHAnsi"/>
          <w:bCs/>
          <w:sz w:val="22"/>
          <w:szCs w:val="22"/>
          <w:lang w:val="sr-Latn-ME"/>
        </w:rPr>
        <w:t>eura</w:t>
      </w:r>
    </w:p>
    <w:p w14:paraId="2F584D5A" w14:textId="77777777" w:rsidR="00555897" w:rsidRDefault="00555897">
      <w:pPr>
        <w:rPr>
          <w:rFonts w:asciiTheme="minorHAnsi" w:hAnsiTheme="minorHAnsi" w:cstheme="minorHAnsi"/>
          <w:bCs/>
          <w:sz w:val="22"/>
          <w:szCs w:val="22"/>
          <w:lang w:val="sr-Latn-ME"/>
        </w:rPr>
      </w:pPr>
      <w:r>
        <w:rPr>
          <w:rFonts w:asciiTheme="minorHAnsi" w:hAnsiTheme="minorHAnsi" w:cstheme="minorHAnsi"/>
          <w:bCs/>
          <w:sz w:val="22"/>
          <w:szCs w:val="22"/>
          <w:lang w:val="sr-Latn-ME"/>
        </w:rPr>
        <w:br w:type="page"/>
      </w:r>
    </w:p>
    <w:p w14:paraId="2D28AE5B" w14:textId="77777777" w:rsidR="00443644" w:rsidRPr="00555897" w:rsidRDefault="00443644">
      <w:pPr>
        <w:rPr>
          <w:rFonts w:asciiTheme="minorHAnsi" w:hAnsiTheme="minorHAnsi" w:cstheme="minorHAnsi"/>
          <w:bCs/>
          <w:sz w:val="22"/>
          <w:szCs w:val="22"/>
          <w:lang w:val="sr-Latn-ME"/>
        </w:rPr>
      </w:pPr>
    </w:p>
    <w:p w14:paraId="7E567956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79D945" w14:textId="77777777" w:rsidR="00443644" w:rsidRPr="00555897" w:rsidRDefault="0054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1B90FDD1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65F4EC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7671CBD6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A5C33D" w14:textId="77777777" w:rsidR="00443644" w:rsidRPr="00555897" w:rsidRDefault="00542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203F9D41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092E4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6900B39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B4DBE" w14:textId="77777777" w:rsidR="00443644" w:rsidRPr="00555897" w:rsidRDefault="0054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7FB24929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DB39C" w14:textId="77777777" w:rsidR="00443644" w:rsidRPr="00555897" w:rsidRDefault="00542297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Elektronska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555897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5558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555897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555897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5558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5558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555897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555897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23D0627B" w14:textId="77777777" w:rsidR="00443644" w:rsidRPr="00555897" w:rsidRDefault="00443644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0C5ED770" w14:textId="77777777" w:rsidR="00443644" w:rsidRPr="00555897" w:rsidRDefault="00542297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2D7B937E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D61E43" w14:textId="77777777" w:rsidR="00443644" w:rsidRPr="00555897" w:rsidRDefault="0054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>ELEKTRONSKI KATALOG</w:t>
      </w:r>
      <w:r w:rsidRPr="0055589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4953FA35" w14:textId="77777777" w:rsidR="00443644" w:rsidRPr="00555897" w:rsidRDefault="0044364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5B2A57C" w14:textId="77777777" w:rsidR="00443644" w:rsidRPr="00555897" w:rsidRDefault="00542297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218364E9" w14:textId="77777777" w:rsidR="00443644" w:rsidRPr="00555897" w:rsidRDefault="00443644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48C2F079" w14:textId="77777777" w:rsidR="00443644" w:rsidRPr="00555897" w:rsidRDefault="00542297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29B9709F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A2249D2" w14:textId="77777777" w:rsidR="00443644" w:rsidRPr="00555897" w:rsidRDefault="0054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2076D0C3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934AA15" w14:textId="699C438B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146D9603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0" w:firstLine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555897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4B20B546" w14:textId="77777777" w:rsidR="00443644" w:rsidRPr="00555897" w:rsidRDefault="00443644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187A0D58" w14:textId="2AD82123" w:rsidR="00443644" w:rsidRPr="00555897" w:rsidRDefault="00542297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1D5E97A7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555897">
        <w:rPr>
          <w:rFonts w:asciiTheme="minorHAnsi" w:hAnsiTheme="minorHAnsi" w:cstheme="minorHAnsi"/>
          <w:b/>
          <w:sz w:val="22"/>
          <w:szCs w:val="22"/>
        </w:rPr>
        <w:t>OSNOVI ZA OBAVEZNO ISKLJUČENJE IZ POSTUPKA JAVNE NABAVKE</w:t>
      </w:r>
      <w:bookmarkEnd w:id="4"/>
    </w:p>
    <w:p w14:paraId="50EC9B5D" w14:textId="77777777" w:rsidR="00443644" w:rsidRPr="00555897" w:rsidRDefault="00542297">
      <w:p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 xml:space="preserve">Privredni subjekat će se isključiti iz postupka javne nabavke, ako: </w:t>
      </w:r>
    </w:p>
    <w:p w14:paraId="20111362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je vršio neprimjeren uticaj u smislu člana 38 stav 2 tačka 1 ovog zakona;</w:t>
      </w:r>
    </w:p>
    <w:p w14:paraId="4A214CD9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7A8E0E26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36C1C888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4336E5A5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2C14B56C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3180B8D7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323FEA52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postoji drugi razlog propisan ovim zakonom.</w:t>
      </w:r>
    </w:p>
    <w:p w14:paraId="590D19F0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8F755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5" w:name="_Toc62730558"/>
      <w:r w:rsidRPr="00555897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7B256E56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06E01C" w14:textId="77777777" w:rsidR="00443644" w:rsidRPr="00555897" w:rsidRDefault="00542297">
      <w:pPr>
        <w:jc w:val="both"/>
        <w:rPr>
          <w:rFonts w:asciiTheme="minorHAnsi" w:eastAsia="sans-serif" w:hAnsiTheme="minorHAnsi" w:cstheme="minorHAnsi"/>
          <w:sz w:val="22"/>
          <w:szCs w:val="22"/>
        </w:rPr>
      </w:pPr>
      <w:bookmarkStart w:id="6" w:name="_Toc62730559"/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Ponuđač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čija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ponuda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bude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izabrana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kao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najpovoljnija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uz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potpisan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javnoj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nabavci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dostavi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: </w:t>
      </w:r>
    </w:p>
    <w:p w14:paraId="30D09094" w14:textId="77777777" w:rsidR="00443644" w:rsidRPr="00555897" w:rsidRDefault="00542297">
      <w:pPr>
        <w:jc w:val="both"/>
        <w:rPr>
          <w:rFonts w:asciiTheme="minorHAnsi" w:eastAsia="sans-serif" w:hAnsiTheme="minorHAnsi" w:cstheme="minorHAnsi"/>
          <w:sz w:val="22"/>
          <w:szCs w:val="22"/>
        </w:rPr>
      </w:pPr>
      <w:r w:rsidRPr="00555897">
        <w:rPr>
          <w:rFonts w:asciiTheme="minorHAnsi" w:eastAsia="sans-serif" w:hAnsiTheme="minorHAnsi" w:cstheme="minorHAnsi"/>
          <w:sz w:val="22"/>
          <w:szCs w:val="22"/>
          <w:lang w:val="sr-Latn-ME"/>
        </w:rPr>
        <w:t>-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, za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slučaj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povrede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ugovorenih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obaveza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iznosu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od 10 %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vrijednosti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rokom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vazenja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10 dana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dužim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od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ugovorenog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roka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. </w:t>
      </w:r>
    </w:p>
    <w:p w14:paraId="4C4741A6" w14:textId="77777777" w:rsidR="00443644" w:rsidRPr="00555897" w:rsidRDefault="0044364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</w:pPr>
    </w:p>
    <w:p w14:paraId="64AE6CDF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0" w:firstLine="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1293929D" w14:textId="77777777" w:rsidR="00443644" w:rsidRPr="00555897" w:rsidRDefault="00443644">
      <w:pPr>
        <w:rPr>
          <w:rFonts w:asciiTheme="minorHAnsi" w:hAnsiTheme="minorHAnsi" w:cstheme="minorHAnsi"/>
          <w:sz w:val="22"/>
          <w:szCs w:val="22"/>
        </w:rPr>
      </w:pPr>
    </w:p>
    <w:p w14:paraId="426C3E38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555897">
        <w:rPr>
          <w:rFonts w:asciiTheme="minorHAnsi" w:hAnsiTheme="minorHAnsi" w:cstheme="minorHAnsi"/>
          <w:sz w:val="22"/>
          <w:szCs w:val="22"/>
          <w:vertAlign w:val="superscript"/>
        </w:rPr>
        <w:footnoteReference w:id="6"/>
      </w:r>
      <w:r w:rsidRPr="0055589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D9BB220" w14:textId="77777777" w:rsidR="00443644" w:rsidRPr="00555897" w:rsidRDefault="00542297">
      <w:pPr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0D4FE9" w14:textId="77777777" w:rsidR="00443644" w:rsidRPr="00555897" w:rsidRDefault="00443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822924D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Naručilac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opredijelio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vrednovanje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kriterijumu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odnos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kvaliteta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koje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će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vršiti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osnovu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sljedećih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parametara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:</w:t>
      </w:r>
    </w:p>
    <w:p w14:paraId="61539CB7" w14:textId="2D877EBD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1.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Parametar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(C) ..................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maksimalan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9</w:t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0</w:t>
      </w:r>
    </w:p>
    <w:p w14:paraId="5FB0055A" w14:textId="62082190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2.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Parametar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Kvalitet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(K) ...............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maksimalan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1</w:t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0 </w:t>
      </w:r>
    </w:p>
    <w:p w14:paraId="576247A6" w14:textId="77777777" w:rsidR="00443644" w:rsidRPr="00555897" w:rsidRDefault="00443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AD1B4DD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Ukupan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=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(C) +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kvalitet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(K) </w:t>
      </w:r>
    </w:p>
    <w:p w14:paraId="5A146E8E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5CE2298E" w14:textId="5ABADB93" w:rsidR="00CD1564" w:rsidRPr="00CD1564" w:rsidRDefault="00CD1564" w:rsidP="00CD156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Parametar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(C)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vrednovaće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sljedeći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način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max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>9</w:t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0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izbor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najpovoljnije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primjenom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parametra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najniža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kao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osnova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vrednovanje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uzimaju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ponudjene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date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strane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čije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ispravne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Maksimalan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ovom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parametru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dodjeljuje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koji je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ponudio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najnižu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dok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ostalim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ponudama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ovom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parametru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dodijeljuju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proporcionalno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u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odnosu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najniže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formuli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</w:p>
    <w:p w14:paraId="0FED37B5" w14:textId="77777777" w:rsid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6B6122F8" w14:textId="39AF4AA5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(C)= (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najniža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bez PDV /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bez PDV) ×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>9</w:t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0 </w:t>
      </w:r>
    </w:p>
    <w:p w14:paraId="08878400" w14:textId="1A7EE768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Ako je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0,00 EUR-a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prilikom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vrednovanja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te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cijene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parametru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najniža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uzima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se da je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0,01 EUR. </w:t>
      </w:r>
    </w:p>
    <w:p w14:paraId="51DFA9DF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</w:p>
    <w:p w14:paraId="0C84C0DB" w14:textId="31861D32" w:rsidR="00CD1564" w:rsidRPr="00CD1564" w:rsidRDefault="00CD1564" w:rsidP="00CD156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Parametar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kvalitet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(K)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vrednovaće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se na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sljedeći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način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: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Maksimalan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ovom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potkriterijumu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je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1</w:t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0.</w:t>
      </w:r>
    </w:p>
    <w:p w14:paraId="5BE75A2A" w14:textId="14CF6A3F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za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ovaj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potkriterijum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određuje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se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formuli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: K= K1+ K2 </w:t>
      </w:r>
    </w:p>
    <w:p w14:paraId="557AD778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</w:p>
    <w:p w14:paraId="64A90B1B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Kao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osnova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za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vrednovanje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uzima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se:</w:t>
      </w:r>
    </w:p>
    <w:p w14:paraId="441BF5F5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</w:p>
    <w:p w14:paraId="7FB78819" w14:textId="3614550E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sym w:font="Wingdings" w:char="F078"/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>garantni rok</w:t>
      </w:r>
    </w:p>
    <w:p w14:paraId="3EED2DF4" w14:textId="61D4233B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Parametar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kvalitet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(K1) –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vrednovaće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sljedeći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način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max 5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primjenom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ovog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parametra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dobija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najdužim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rokom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drugi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dobijaju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proporcionalno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manji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po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formuli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(K1)= (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/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najduži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) × 5.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je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dužan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da u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navede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izvedene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radove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koji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će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koristiti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vrednovanje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podkriterijuma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garantnog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Minimalni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je 24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mjeseca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od dana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primopredaje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izvedenih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lastRenderedPageBreak/>
        <w:t>radova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maksimalni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je 36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mjeseci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od dana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primopredaje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izvedenih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radova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iskazuje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u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mjesecima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2C08C1AF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</w:pPr>
    </w:p>
    <w:p w14:paraId="66FB1A75" w14:textId="1CC28D2E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</w:pP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sym w:font="Wingdings" w:char="F078"/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</w:t>
      </w:r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>rok odaziva za izvršenje pojedinačne naloga za izvođenje radova</w:t>
      </w:r>
    </w:p>
    <w:p w14:paraId="2FEE3243" w14:textId="791FEB1D" w:rsidR="00CD1564" w:rsidRPr="00CD1564" w:rsidRDefault="00CD1564" w:rsidP="008D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Parametar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kvalitet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(K2) –</w:t>
      </w:r>
      <w:r w:rsidR="008D4E1F" w:rsidRPr="008D4E1F">
        <w:rPr>
          <w:rFonts w:ascii="Arial" w:hAnsi="Arial" w:cs="Arial"/>
          <w:color w:val="666666"/>
          <w:sz w:val="18"/>
          <w:szCs w:val="18"/>
          <w:shd w:val="clear" w:color="auto" w:fill="F6C429"/>
        </w:rPr>
        <w:t xml:space="preserve"> </w:t>
      </w:r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odaziva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izvršenje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pojedinačne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naloga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izvođenje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radova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vrednovaće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sljedeći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način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max </w:t>
      </w:r>
      <w:r w:rsidR="004402D7">
        <w:rPr>
          <w:rFonts w:asciiTheme="minorHAnsi" w:hAnsiTheme="minorHAnsi" w:cstheme="minorHAnsi"/>
          <w:i/>
          <w:iCs/>
          <w:color w:val="000000"/>
          <w:sz w:val="22"/>
          <w:szCs w:val="22"/>
        </w:rPr>
        <w:t>5</w:t>
      </w:r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primjenom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ovog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parametra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dobija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najkraćim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rokom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odaziva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</w:t>
      </w:r>
      <w:r w:rsidR="004402D7">
        <w:rPr>
          <w:rFonts w:asciiTheme="minorHAnsi" w:hAnsiTheme="minorHAnsi" w:cstheme="minorHAnsi"/>
          <w:i/>
          <w:iCs/>
          <w:color w:val="000000"/>
          <w:sz w:val="22"/>
          <w:szCs w:val="22"/>
        </w:rPr>
        <w:t>vođenje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pojedinačnih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predmetnih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radova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drugi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dobijaju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proporcionalno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manji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po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formuli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(K2)= (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najkraći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odaziva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</w:t>
      </w:r>
      <w:r w:rsidR="00485A9F">
        <w:rPr>
          <w:rFonts w:asciiTheme="minorHAnsi" w:hAnsiTheme="minorHAnsi" w:cstheme="minorHAnsi"/>
          <w:i/>
          <w:iCs/>
          <w:color w:val="000000"/>
          <w:sz w:val="22"/>
          <w:szCs w:val="22"/>
        </w:rPr>
        <w:t>vođenje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pojedinačnih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radova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/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odaziva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</w:t>
      </w:r>
      <w:r w:rsidR="00485A9F">
        <w:rPr>
          <w:rFonts w:asciiTheme="minorHAnsi" w:hAnsiTheme="minorHAnsi" w:cstheme="minorHAnsi"/>
          <w:i/>
          <w:iCs/>
          <w:color w:val="000000"/>
          <w:sz w:val="22"/>
          <w:szCs w:val="22"/>
        </w:rPr>
        <w:t>vođenje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predmetnih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radova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) ×5.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je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dužan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da u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navede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odaziva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izvr</w:t>
      </w:r>
      <w:r w:rsidR="00485A9F">
        <w:rPr>
          <w:rFonts w:asciiTheme="minorHAnsi" w:hAnsiTheme="minorHAnsi" w:cstheme="minorHAnsi"/>
          <w:i/>
          <w:iCs/>
          <w:color w:val="000000"/>
          <w:sz w:val="22"/>
          <w:szCs w:val="22"/>
        </w:rPr>
        <w:t>ođenje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pojedinačnih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485A9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predmetnih</w:t>
      </w:r>
      <w:proofErr w:type="spellEnd"/>
      <w:r w:rsidR="00485A9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radova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koji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će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koristiti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vrednovanje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podkriterijuma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Napomena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Najkraći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odaziva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izv</w:t>
      </w:r>
      <w:r w:rsidR="00485A9F">
        <w:rPr>
          <w:rFonts w:asciiTheme="minorHAnsi" w:hAnsiTheme="minorHAnsi" w:cstheme="minorHAnsi"/>
          <w:i/>
          <w:iCs/>
          <w:color w:val="000000"/>
          <w:sz w:val="22"/>
          <w:szCs w:val="22"/>
        </w:rPr>
        <w:t>vođenje</w:t>
      </w:r>
      <w:proofErr w:type="spellEnd"/>
      <w:r w:rsidR="00485A9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pojedinačnih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485A9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predmetnih</w:t>
      </w:r>
      <w:proofErr w:type="spellEnd"/>
      <w:r w:rsidR="00485A9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radova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ne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može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biti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kraći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od </w:t>
      </w:r>
      <w:r w:rsidR="00485A9F">
        <w:rPr>
          <w:rFonts w:asciiTheme="minorHAnsi" w:hAnsiTheme="minorHAnsi" w:cstheme="minorHAnsi"/>
          <w:i/>
          <w:iCs/>
          <w:color w:val="000000"/>
          <w:sz w:val="22"/>
          <w:szCs w:val="22"/>
        </w:rPr>
        <w:t>36</w:t>
      </w:r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duži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od 72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sata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od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poziva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naručioca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Rok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odaziva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iskazuje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u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satima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1202F558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sr-Latn-ME"/>
        </w:rPr>
      </w:pPr>
    </w:p>
    <w:p w14:paraId="74C12E99" w14:textId="77777777" w:rsidR="00CD1564" w:rsidRPr="00555897" w:rsidRDefault="00CD1564" w:rsidP="00A13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4555D39D" w14:textId="77777777" w:rsidR="00443644" w:rsidRPr="00555897" w:rsidRDefault="00443644">
      <w:pPr>
        <w:rPr>
          <w:rFonts w:asciiTheme="minorHAnsi" w:hAnsiTheme="minorHAnsi" w:cstheme="minorHAnsi"/>
          <w:sz w:val="22"/>
          <w:szCs w:val="22"/>
          <w:lang w:val="sr-Latn-ME"/>
        </w:rPr>
      </w:pPr>
    </w:p>
    <w:p w14:paraId="08A4033B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 w:rsidRPr="00555897">
        <w:rPr>
          <w:rFonts w:asciiTheme="minorHAnsi" w:hAnsiTheme="minorHAnsi" w:cstheme="minorHAnsi"/>
          <w:b/>
          <w:sz w:val="22"/>
          <w:szCs w:val="22"/>
        </w:rPr>
        <w:t>JEZIK PONUDE</w:t>
      </w:r>
      <w:bookmarkEnd w:id="7"/>
    </w:p>
    <w:p w14:paraId="171CB611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3817687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8ACF667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E75B3B1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047B8B2F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97438C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5007118C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555897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3A3910D6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A47A793" w14:textId="4300104A" w:rsidR="00443644" w:rsidRPr="00555897" w:rsidRDefault="0054229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E34B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04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.0</w:t>
      </w:r>
      <w:r w:rsidR="000E34B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5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.202</w:t>
      </w:r>
      <w:r w:rsidR="000E34B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6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1</w:t>
      </w:r>
      <w:r w:rsidR="000E34BA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D9154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0 sati. </w:t>
      </w:r>
    </w:p>
    <w:p w14:paraId="69F49754" w14:textId="77777777" w:rsidR="00443644" w:rsidRPr="00555897" w:rsidRDefault="0044364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75E650E" w14:textId="77022296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održaće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dana</w:t>
      </w:r>
      <w:r w:rsid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34B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04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 w:rsidR="00D9154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</w:t>
      </w:r>
      <w:r w:rsidR="000E34B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5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.202</w:t>
      </w:r>
      <w:r w:rsidR="000E34B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1</w:t>
      </w:r>
      <w:r w:rsidR="000E34BA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D9154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>0 sati.</w:t>
      </w:r>
    </w:p>
    <w:p w14:paraId="2B57A760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Napomena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: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Izjava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podnose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elektronskom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obliku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ESJN.</w:t>
      </w:r>
    </w:p>
    <w:p w14:paraId="454886CD" w14:textId="77777777" w:rsidR="00D91547" w:rsidRPr="00D91547" w:rsidRDefault="00D91547" w:rsidP="00D915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Izuzetno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prethodnog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stava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ponuđač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garanciju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podnese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elektronskom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obliku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elektronski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potpis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je da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ESJN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dostavi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kopiju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garancije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, a da original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garancije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dostavi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uruči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neposredno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pošte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preporučenom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pošiljkom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najkasnije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isteka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roka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podnošenje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to:</w:t>
      </w:r>
    </w:p>
    <w:p w14:paraId="0A683BD2" w14:textId="77777777" w:rsidR="00D91547" w:rsidRPr="00D91547" w:rsidRDefault="00D91547" w:rsidP="00D91547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5BCB967E" w14:textId="77777777" w:rsidR="00D91547" w:rsidRPr="00D91547" w:rsidRDefault="00D91547" w:rsidP="00D915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1547">
        <w:rPr>
          <w:rFonts w:asciiTheme="minorHAnsi" w:hAnsiTheme="minorHAnsi" w:cstheme="minorHAnsi"/>
          <w:color w:val="000000"/>
          <w:sz w:val="22"/>
          <w:szCs w:val="22"/>
        </w:rPr>
        <w:sym w:font="Wingdings" w:char="F0FD"/>
      </w:r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Dio </w:t>
      </w:r>
      <w:proofErr w:type="spellStart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ne </w:t>
      </w:r>
      <w:proofErr w:type="spellStart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ESJN-a, a </w:t>
      </w:r>
      <w:proofErr w:type="spellStart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>odnosi</w:t>
      </w:r>
      <w:proofErr w:type="spellEnd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D915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se:</w:t>
      </w:r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C594A40" w14:textId="77777777" w:rsidR="00D91547" w:rsidRPr="00D91547" w:rsidRDefault="00D91547" w:rsidP="00D915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8230FE" w14:textId="77777777" w:rsidR="00D91547" w:rsidRPr="00D91547" w:rsidRDefault="00D91547" w:rsidP="00D91547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neposrednim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podnošenjem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arhivi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adresi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Zabjelo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Bulevar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Zetskih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Vladara 1/15, </w:t>
      </w:r>
    </w:p>
    <w:p w14:paraId="359E85DF" w14:textId="77777777" w:rsidR="00D91547" w:rsidRPr="00D91547" w:rsidRDefault="00D91547" w:rsidP="00D91547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preporučenom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pošiljkom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povratnicom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adresi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Zabjelo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Bulevar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Zetskih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Vladara 1/15;</w:t>
      </w:r>
    </w:p>
    <w:p w14:paraId="1D8290C2" w14:textId="77777777" w:rsidR="00D91547" w:rsidRPr="00D91547" w:rsidRDefault="00D91547" w:rsidP="00D915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F826AA" w14:textId="3861E480" w:rsidR="00D91547" w:rsidRPr="00D91547" w:rsidRDefault="00D91547" w:rsidP="00D915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radnim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danima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r w:rsidR="002B2D9C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D91547">
        <w:rPr>
          <w:rFonts w:asciiTheme="minorHAnsi" w:hAnsiTheme="minorHAnsi" w:cstheme="minorHAnsi"/>
          <w:color w:val="000000"/>
          <w:sz w:val="22"/>
          <w:szCs w:val="22"/>
        </w:rPr>
        <w:t>:00 do 1</w:t>
      </w:r>
      <w:r w:rsidR="002B2D9C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5</w:t>
      </w:r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:00 sati,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zaključno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danom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34B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04.05.2026.</w:t>
      </w:r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do 1</w:t>
      </w:r>
      <w:r w:rsidR="000E34BA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D91547">
        <w:rPr>
          <w:rFonts w:asciiTheme="minorHAnsi" w:hAnsiTheme="minorHAnsi" w:cstheme="minorHAnsi"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D91547">
        <w:rPr>
          <w:rFonts w:asciiTheme="minorHAnsi" w:hAnsiTheme="minorHAnsi" w:cstheme="minorHAnsi"/>
          <w:color w:val="000000"/>
          <w:sz w:val="22"/>
          <w:szCs w:val="22"/>
        </w:rPr>
        <w:t>0 sati.</w:t>
      </w:r>
    </w:p>
    <w:p w14:paraId="27D62F3A" w14:textId="77777777" w:rsidR="00523E18" w:rsidRDefault="00523E18" w:rsidP="00670C0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B914D7" w14:textId="476D16C0" w:rsidR="0016646D" w:rsidRDefault="0016646D" w:rsidP="00670C0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opredijelio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skraćeni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rok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dostavljanje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potrebe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hitnim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izvođenjem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radova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sanaciji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izgradnji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puteva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betoniranju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vitalnog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značaja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bezbjednost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svih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učesnika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saobraćaju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r w:rsidRPr="0016646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koji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nisu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planirani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zahtijevanom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obimu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programom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rada za 202</w:t>
      </w:r>
      <w:r w:rsidR="000E34BA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godinu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Društvo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moglo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predvidjeti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sve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cilju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što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efikasnije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obavljanj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funkcije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6646D">
        <w:rPr>
          <w:rFonts w:asciiTheme="minorHAnsi" w:hAnsiTheme="minorHAnsi" w:cstheme="minorHAnsi"/>
          <w:color w:val="000000"/>
          <w:sz w:val="22"/>
          <w:szCs w:val="22"/>
        </w:rPr>
        <w:t>Društva</w:t>
      </w:r>
      <w:proofErr w:type="spellEnd"/>
      <w:r w:rsidRPr="0016646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8DE300" w14:textId="77777777" w:rsidR="0016646D" w:rsidRPr="00555897" w:rsidRDefault="0016646D" w:rsidP="00670C0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D6640B" w14:textId="31603C76" w:rsidR="00523E18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Napomena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: Original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garancije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pisanom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obliku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dostavlja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koverti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navodi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naziv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sjedište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tenderske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naziv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sjedište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naznake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"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"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"ne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otvaraj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roka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".</w:t>
      </w:r>
    </w:p>
    <w:p w14:paraId="1B4CACA4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9" w:name="_Toc62730562"/>
      <w:r w:rsidRPr="00555897">
        <w:rPr>
          <w:rFonts w:asciiTheme="minorHAnsi" w:hAnsiTheme="minorHAnsi" w:cstheme="minorHAnsi"/>
          <w:b/>
          <w:sz w:val="22"/>
          <w:szCs w:val="22"/>
        </w:rPr>
        <w:t>USLOVI ZA AKTIVIRANJE GARANCIJE PONUDE</w:t>
      </w:r>
      <w:r w:rsidRPr="00555897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7"/>
      </w:r>
      <w:bookmarkEnd w:id="9"/>
    </w:p>
    <w:p w14:paraId="6787BF3B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C0285A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0" w:name="_Toc62730563"/>
      <w:r w:rsidRPr="00555897"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2FD8F072" w14:textId="77777777" w:rsidR="00443644" w:rsidRPr="00555897" w:rsidRDefault="00542297">
      <w:pPr>
        <w:pStyle w:val="T30X"/>
        <w:ind w:left="567" w:hanging="283"/>
        <w:rPr>
          <w:rFonts w:asciiTheme="minorHAnsi" w:hAnsiTheme="minorHAnsi" w:cstheme="minorHAnsi"/>
          <w:lang w:val="sr-Latn-ME"/>
        </w:rPr>
      </w:pPr>
      <w:r w:rsidRPr="00555897">
        <w:rPr>
          <w:rFonts w:asciiTheme="minorHAnsi" w:hAnsiTheme="minorHAnsi" w:cstheme="minorHAnsi"/>
          <w:lang w:val="sr-Latn-ME"/>
        </w:rPr>
        <w:t>1) odustane od ponude u roku važenja ponude i/ili</w:t>
      </w:r>
    </w:p>
    <w:p w14:paraId="308D0089" w14:textId="77777777" w:rsidR="00443644" w:rsidRPr="00555897" w:rsidRDefault="00542297">
      <w:pPr>
        <w:pStyle w:val="T30X"/>
        <w:rPr>
          <w:rFonts w:asciiTheme="minorHAnsi" w:hAnsiTheme="minorHAnsi" w:cstheme="minorHAnsi"/>
          <w:lang w:val="sr-Latn-ME"/>
        </w:rPr>
      </w:pPr>
      <w:r w:rsidRPr="00555897">
        <w:rPr>
          <w:rFonts w:asciiTheme="minorHAnsi" w:hAnsiTheme="minorHAnsi" w:cstheme="minorHAnsi"/>
          <w:lang w:val="sr-Latn-ME"/>
        </w:rPr>
        <w:t xml:space="preserve"> 2) odbije da zaključi ugovor o javnoj nabavci ili okvirni sporazum.</w:t>
      </w:r>
    </w:p>
    <w:p w14:paraId="2C5A474F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>TAJNOST PODATAKA</w:t>
      </w:r>
      <w:bookmarkEnd w:id="10"/>
    </w:p>
    <w:p w14:paraId="1E6E7CBD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FB42CBD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0E250C7B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C788A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7C892643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1" w:name="_Toc62730564"/>
      <w:r w:rsidRPr="00555897">
        <w:rPr>
          <w:rFonts w:asciiTheme="minorHAnsi" w:hAnsiTheme="minorHAnsi" w:cstheme="minorHAnsi"/>
          <w:b/>
          <w:sz w:val="22"/>
          <w:szCs w:val="22"/>
        </w:rPr>
        <w:t>UPUTSTVO ZA SAČINJAVANJE PONUDE</w:t>
      </w:r>
      <w:bookmarkEnd w:id="11"/>
    </w:p>
    <w:p w14:paraId="348DDA44" w14:textId="77777777" w:rsidR="00443644" w:rsidRPr="00555897" w:rsidRDefault="00443644">
      <w:pPr>
        <w:rPr>
          <w:rFonts w:asciiTheme="minorHAnsi" w:hAnsiTheme="minorHAnsi" w:cstheme="minorHAnsi"/>
          <w:sz w:val="22"/>
          <w:szCs w:val="22"/>
        </w:rPr>
      </w:pPr>
    </w:p>
    <w:p w14:paraId="0723C659" w14:textId="77777777" w:rsidR="00D91547" w:rsidRPr="00D91547" w:rsidRDefault="00D91547" w:rsidP="00D915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CF7BD" w14:textId="77777777" w:rsidR="00D91547" w:rsidRPr="00D91547" w:rsidRDefault="00D91547" w:rsidP="00D9154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2DFF13" w14:textId="716AABE7" w:rsidR="00443644" w:rsidRPr="00555897" w:rsidRDefault="00EA4A65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obavezi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dostavi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Izjavu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garantuje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toku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realizacije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uslove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ne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postoji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osnov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isključenje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predviđen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navede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potpune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jasne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tačne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podnošenja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daje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član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EA4A6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podnijeta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ESJN-a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Crne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Gore,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114/2024" od 29.11.2024.</w:t>
      </w:r>
    </w:p>
    <w:p w14:paraId="379F3EBD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Toc62730565"/>
      <w:r w:rsidRPr="00555897"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2"/>
    </w:p>
    <w:p w14:paraId="7336B365" w14:textId="77777777" w:rsidR="00443644" w:rsidRPr="00555897" w:rsidRDefault="0044364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48D289F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pisanom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ponuđačem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čija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izabrana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najpovoljnija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izvršnosti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odluke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65C2A37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C3A47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7078F8C9" w14:textId="77777777" w:rsidR="00443644" w:rsidRPr="00555897" w:rsidRDefault="00443644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6BED2756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lastRenderedPageBreak/>
        <w:t>Ugovor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55589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8"/>
      </w:r>
    </w:p>
    <w:p w14:paraId="040AF2E0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142CC1" w14:textId="77777777" w:rsidR="00443644" w:rsidRPr="00555897" w:rsidRDefault="005422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bCs/>
          <w:sz w:val="22"/>
          <w:szCs w:val="22"/>
        </w:rPr>
        <w:t>Ugovorna</w:t>
      </w:r>
      <w:proofErr w:type="spellEnd"/>
      <w:r w:rsidRPr="0055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bCs/>
          <w:sz w:val="22"/>
          <w:szCs w:val="22"/>
        </w:rPr>
        <w:t>kazna</w:t>
      </w:r>
      <w:proofErr w:type="spellEnd"/>
      <w:r w:rsidRPr="0055589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805B67D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81B02F" w14:textId="407BF5EF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saglasne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zahtjev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doći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promjene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količina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pojedinim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pozicijama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s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ukupna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vrijednost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prelazi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iznos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7150B657" w14:textId="77A4EF59" w:rsidR="00443644" w:rsidRPr="00555897" w:rsidRDefault="00542297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 xml:space="preserve">Ako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krivice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završi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platiti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kazne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r w:rsidR="009B72BB">
        <w:rPr>
          <w:rFonts w:asciiTheme="minorHAnsi" w:hAnsiTheme="minorHAnsi" w:cstheme="minorHAnsi"/>
          <w:sz w:val="22"/>
          <w:szCs w:val="22"/>
        </w:rPr>
        <w:t xml:space="preserve">0,2%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dan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prekoračenja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Visina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kazne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preći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5%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40701B72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D9B75D" w14:textId="0D7F30F5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obavezuje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pošto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prethodno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upoznao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pravima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obavezama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izvršenjem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dao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svoju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da gore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navedene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izvede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tenderskoj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dokumentaciji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podnesenoj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665C212E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71DCF7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odgovoran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propuste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Podizvođača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njegovog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predstavnika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radnika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propusti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samog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6636E837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762D1" w14:textId="77777777" w:rsidR="00443644" w:rsidRPr="00555897" w:rsidRDefault="00542297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Ako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nastane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šteta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zbog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prekoračenja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ugovorenog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roka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završetka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iznosu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većem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ugovorenih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obračunatih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penala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–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kazne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tada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plati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pored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ugovorene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kazne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(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penale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)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iznos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naknade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štete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koji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prelazi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visinu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ugovorene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kazne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14EA5A4E" w14:textId="77777777" w:rsidR="007B7C4E" w:rsidRDefault="007B7C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6C7C9" w14:textId="03ACBD64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slučaj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povrede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treba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važi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10 dana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2A96A26E" w14:textId="77777777" w:rsidR="007B7C4E" w:rsidRDefault="007B7C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FB5E62" w14:textId="7D9725EB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 xml:space="preserve">Ako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momentu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zaključenja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smatra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da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odustao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6060B2E3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B56421" w14:textId="77777777" w:rsidR="007B7C4E" w:rsidRDefault="007B7C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BB8DC5" w14:textId="6FE22BC0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 xml:space="preserve">Ako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produži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važenje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ovu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zahtijevati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naknadu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štete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iznosu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od 10%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ponuđenog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iznosa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naknaditi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štetu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4E3AC091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FA5A36" w14:textId="77777777" w:rsidR="00443644" w:rsidRPr="00555897" w:rsidRDefault="00542297">
      <w:pPr>
        <w:jc w:val="both"/>
        <w:rPr>
          <w:rFonts w:asciiTheme="minorHAnsi" w:eastAsia="PMingLiU" w:hAnsiTheme="minorHAnsi" w:cstheme="minorHAnsi"/>
          <w:b/>
          <w:bCs/>
          <w:sz w:val="22"/>
          <w:szCs w:val="22"/>
        </w:rPr>
      </w:pPr>
      <w:proofErr w:type="spellStart"/>
      <w:r w:rsidRPr="00555897">
        <w:rPr>
          <w:rFonts w:asciiTheme="minorHAnsi" w:eastAsia="PMingLiU" w:hAnsiTheme="minorHAnsi" w:cstheme="minorHAnsi"/>
          <w:b/>
          <w:bCs/>
          <w:sz w:val="22"/>
          <w:szCs w:val="22"/>
        </w:rPr>
        <w:t>Raskid</w:t>
      </w:r>
      <w:proofErr w:type="spellEnd"/>
      <w:r w:rsidRPr="00555897">
        <w:rPr>
          <w:rFonts w:asciiTheme="minorHAnsi" w:eastAsia="PMingLiU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PMingLiU" w:hAnsiTheme="minorHAnsi" w:cstheme="minorHAnsi"/>
          <w:b/>
          <w:bCs/>
          <w:sz w:val="22"/>
          <w:szCs w:val="22"/>
        </w:rPr>
        <w:t>ugovora</w:t>
      </w:r>
      <w:proofErr w:type="spellEnd"/>
      <w:r w:rsidRPr="00555897">
        <w:rPr>
          <w:rFonts w:asciiTheme="minorHAnsi" w:eastAsia="PMingLiU" w:hAnsiTheme="minorHAnsi" w:cstheme="minorHAnsi"/>
          <w:b/>
          <w:bCs/>
          <w:sz w:val="22"/>
          <w:szCs w:val="22"/>
        </w:rPr>
        <w:t>:</w:t>
      </w:r>
    </w:p>
    <w:p w14:paraId="256393CC" w14:textId="77777777" w:rsidR="00443644" w:rsidRPr="00555897" w:rsidRDefault="00443644">
      <w:pPr>
        <w:jc w:val="both"/>
        <w:rPr>
          <w:rFonts w:asciiTheme="minorHAnsi" w:eastAsia="PMingLiU" w:hAnsiTheme="minorHAnsi" w:cstheme="minorHAnsi"/>
          <w:sz w:val="22"/>
          <w:szCs w:val="22"/>
        </w:rPr>
      </w:pPr>
    </w:p>
    <w:p w14:paraId="7829CC34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saglasne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do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raskida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doći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izvršavao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rokovima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predviđen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68BD196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45A81" w14:textId="51A0A4D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odstupa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ponuđene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Izvođača</w:t>
      </w:r>
      <w:proofErr w:type="spellEnd"/>
      <w:r w:rsidR="007B7C4E">
        <w:rPr>
          <w:rFonts w:asciiTheme="minorHAnsi" w:hAnsiTheme="minorHAnsi" w:cstheme="minorHAnsi"/>
          <w:sz w:val="22"/>
          <w:szCs w:val="22"/>
        </w:rPr>
        <w:t>.</w:t>
      </w:r>
    </w:p>
    <w:p w14:paraId="7541002B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uočavanja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propusta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obavljanju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posla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pozove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Zapisnika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zajednički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konstatuju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uzrok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uočenih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propusta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odazove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pozivu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od 48h,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raskine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aktivira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  <w:r w:rsidRPr="00555897">
        <w:rPr>
          <w:rFonts w:asciiTheme="minorHAnsi" w:hAnsiTheme="minorHAnsi" w:cstheme="minorHAnsi"/>
          <w:sz w:val="22"/>
          <w:szCs w:val="22"/>
        </w:rPr>
        <w:tab/>
      </w:r>
    </w:p>
    <w:p w14:paraId="59B074D2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71E0A" w14:textId="6E8A1829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 xml:space="preserve">Ako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sporazumno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raskinu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sporazumom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raskidu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utvrđuju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međusobna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proističu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raskida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16A83EBA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lastRenderedPageBreak/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gradilištu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preduzme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mjere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obezbjeđenja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sigurnosti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izvedenih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susjednih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objekata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uređenje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instalacija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saobraćaja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okoline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imovine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neposredno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odgovoran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nadoknaditi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štete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izvođenjem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pričini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trećim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licima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imovini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Troškove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mjera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zaštite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snosi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4F7B17EC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5194F9" w14:textId="77777777" w:rsidR="00443644" w:rsidRPr="00555897" w:rsidRDefault="00542297">
      <w:pPr>
        <w:jc w:val="both"/>
        <w:rPr>
          <w:rFonts w:asciiTheme="minorHAnsi" w:eastAsia="Calibri" w:hAnsiTheme="minorHAnsi" w:cstheme="minorHAnsi"/>
          <w:bCs/>
          <w:sz w:val="22"/>
          <w:szCs w:val="22"/>
          <w:lang w:val="sr-Latn-ME"/>
        </w:rPr>
      </w:pP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Način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sprovođenja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kontrole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kvaliteta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: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imenovati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stručno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lice/a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/a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vršiti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nadzor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nad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predmetnim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radovima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izvršiti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kontrolu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da li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izvedeni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radovi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odgovaraju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opisu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bitnim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karakteristikama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koji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definisani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Tenderskom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dokumentacijom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Ponudom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Dobavljača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. Ako se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zapisnički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utvrdi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radovi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Dobavljač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izveo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potrebe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Naručioca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imaju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tehničke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nedostatke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Dobavljač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mora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iste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otkloniti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nakasnije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roku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od 7 dana od dana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sačinjavanja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zapisnika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.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Ukoliko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Dobavljač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postupi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skladu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traženim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raskinuti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aktivirati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. </w:t>
      </w:r>
    </w:p>
    <w:p w14:paraId="14CCDEF0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9165CC" w14:textId="77777777" w:rsidR="00443644" w:rsidRPr="00555897" w:rsidRDefault="0054229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po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završenim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povuče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predmetne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lokacije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radnike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ukloni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preostali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materijal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sredstva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rad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očisti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lokaciju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otpadaka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napravio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6EFAF6F5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njegovog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151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CE10985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36F82D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1) Ako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obzira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njihovu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izražene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novcu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uključuju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cijene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varijante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utvrđenim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obimom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prirodom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mogućih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varijanti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uslovima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mogu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vršiti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predviđaju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ukupna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7DBAD6A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897E4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radi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dodatnih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roba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postali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neophodni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a koji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bili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uključeni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promjena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kojim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moguća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ekonomskih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tehničkih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razloga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što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zahtjevi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kompatibilnosti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postojećom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opremom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uslugama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radovima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nabavljenim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okviru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prouzrokuje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značajne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poteškoće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znatno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povećavanje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troškova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608049C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A59508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3)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53553B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3 a)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već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samo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smanjenje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2F9A60E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3 b)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zamjena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podugovarača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128 st.10,11,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12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E643709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restrukturiranja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uključujući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preuzimanje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spajanje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kupovinu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stečaj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zamjenjuje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potpunosti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djelimično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novi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pravni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sljedbenik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privredni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subjekat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ispunjava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određene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uslove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zaključenog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se ne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vrše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druge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bitne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150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2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A026D6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FEE664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potpiše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od 15 dana od dana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dostavljanja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istom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vrati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ugovorzajedno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izvršenje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7807E59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koji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kršenje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antikorupcijskog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pravila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odredbama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38 ZJN (</w:t>
      </w:r>
      <w:proofErr w:type="spellStart"/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Sl.list</w:t>
      </w:r>
      <w:proofErr w:type="spellEnd"/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Crne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Gore br. 74/19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03/23 i 11/23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ništav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je.</w:t>
      </w:r>
    </w:p>
    <w:p w14:paraId="777C06A7" w14:textId="7A681FCC" w:rsidR="00440986" w:rsidRDefault="00440986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0798C701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182B34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6"/>
      <w:r w:rsidRPr="00555897"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3"/>
    </w:p>
    <w:p w14:paraId="763E5183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CA16E2" w14:textId="77777777" w:rsidR="00443644" w:rsidRPr="00555897" w:rsidRDefault="005422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94 st. 4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DCC587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929553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48775D5B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453B7C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12771793" w14:textId="54A4F85A" w:rsidR="00443644" w:rsidRDefault="00440986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4FE507A" w14:textId="77777777" w:rsidR="00440986" w:rsidRPr="00555897" w:rsidRDefault="0044098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A7EDFC5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bookmarkStart w:id="14" w:name="_Toc508349235"/>
      <w:bookmarkStart w:id="15" w:name="_Toc62730567"/>
      <w:bookmarkStart w:id="16" w:name="_Toc416180136"/>
      <w:r w:rsidRPr="00555897">
        <w:rPr>
          <w:rFonts w:asciiTheme="minorHAnsi" w:hAnsiTheme="minorHAnsi" w:cstheme="minorHAnsi"/>
          <w:b/>
          <w:sz w:val="22"/>
          <w:szCs w:val="22"/>
        </w:rPr>
        <w:t>IZJAVA NARUČIOCA O NEPOSTOJANJU SUKOBA INTERESA</w:t>
      </w:r>
      <w:bookmarkEnd w:id="14"/>
      <w:bookmarkEnd w:id="15"/>
      <w:bookmarkEnd w:id="16"/>
    </w:p>
    <w:p w14:paraId="605B5E35" w14:textId="77777777" w:rsidR="00443644" w:rsidRPr="00555897" w:rsidRDefault="00542297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Putevi doo Podgorica</w:t>
      </w:r>
    </w:p>
    <w:p w14:paraId="2C3A08B2" w14:textId="01B03194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: </w:t>
      </w:r>
      <w:r w:rsidR="00816E2C">
        <w:rPr>
          <w:rFonts w:asciiTheme="minorHAnsi" w:hAnsiTheme="minorHAnsi" w:cstheme="minorHAnsi"/>
          <w:sz w:val="22"/>
          <w:szCs w:val="22"/>
        </w:rPr>
        <w:t>4733</w:t>
      </w:r>
    </w:p>
    <w:p w14:paraId="496C6EA7" w14:textId="7778B953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datum:</w:t>
      </w:r>
      <w:r w:rsidRPr="00555897">
        <w:rPr>
          <w:rFonts w:asciiTheme="minorHAnsi" w:hAnsiTheme="minorHAnsi" w:cstheme="minorHAnsi"/>
          <w:sz w:val="22"/>
          <w:szCs w:val="22"/>
          <w:lang w:val="sr-Latn-ME"/>
        </w:rPr>
        <w:t xml:space="preserve"> Podgorica</w:t>
      </w:r>
      <w:r w:rsidR="00B0403F">
        <w:rPr>
          <w:rFonts w:asciiTheme="minorHAnsi" w:hAnsiTheme="minorHAnsi" w:cstheme="minorHAnsi"/>
          <w:sz w:val="22"/>
          <w:szCs w:val="22"/>
          <w:lang w:val="sr-Latn-ME"/>
        </w:rPr>
        <w:t>,</w:t>
      </w:r>
      <w:r w:rsidR="000E34BA">
        <w:rPr>
          <w:rFonts w:asciiTheme="minorHAnsi" w:hAnsiTheme="minorHAnsi" w:cstheme="minorHAnsi"/>
          <w:sz w:val="22"/>
          <w:szCs w:val="22"/>
          <w:lang w:val="sr-Latn-ME"/>
        </w:rPr>
        <w:t>17</w:t>
      </w:r>
      <w:r w:rsidR="00976745">
        <w:rPr>
          <w:rFonts w:asciiTheme="minorHAnsi" w:hAnsiTheme="minorHAnsi" w:cstheme="minorHAnsi"/>
          <w:sz w:val="22"/>
          <w:szCs w:val="22"/>
          <w:lang w:val="sr-Latn-ME"/>
        </w:rPr>
        <w:t>.0</w:t>
      </w:r>
      <w:r w:rsidR="000E34BA">
        <w:rPr>
          <w:rFonts w:asciiTheme="minorHAnsi" w:hAnsiTheme="minorHAnsi" w:cstheme="minorHAnsi"/>
          <w:sz w:val="22"/>
          <w:szCs w:val="22"/>
          <w:lang w:val="sr-Latn-ME"/>
        </w:rPr>
        <w:t>4</w:t>
      </w:r>
      <w:r w:rsidR="00976745">
        <w:rPr>
          <w:rFonts w:asciiTheme="minorHAnsi" w:hAnsiTheme="minorHAnsi" w:cstheme="minorHAnsi"/>
          <w:sz w:val="22"/>
          <w:szCs w:val="22"/>
          <w:lang w:val="sr-Latn-ME"/>
        </w:rPr>
        <w:t>.202</w:t>
      </w:r>
      <w:r w:rsidR="000E34BA">
        <w:rPr>
          <w:rFonts w:asciiTheme="minorHAnsi" w:hAnsiTheme="minorHAnsi" w:cstheme="minorHAnsi"/>
          <w:sz w:val="22"/>
          <w:szCs w:val="22"/>
          <w:lang w:val="sr-Latn-ME"/>
        </w:rPr>
        <w:t>6</w:t>
      </w:r>
      <w:r w:rsidR="00976745">
        <w:rPr>
          <w:rFonts w:asciiTheme="minorHAnsi" w:hAnsiTheme="minorHAnsi" w:cstheme="minorHAnsi"/>
          <w:sz w:val="22"/>
          <w:szCs w:val="22"/>
          <w:lang w:val="sr-Latn-ME"/>
        </w:rPr>
        <w:t xml:space="preserve">. </w:t>
      </w:r>
      <w:r w:rsidRPr="00555897">
        <w:rPr>
          <w:rFonts w:asciiTheme="minorHAnsi" w:hAnsiTheme="minorHAnsi" w:cstheme="minorHAnsi"/>
          <w:sz w:val="22"/>
          <w:szCs w:val="22"/>
          <w:lang w:val="sr-Latn-ME"/>
        </w:rPr>
        <w:t>godine</w:t>
      </w:r>
    </w:p>
    <w:p w14:paraId="5FDDDC46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496C0244" w14:textId="4F75B20C" w:rsidR="003E447B" w:rsidRPr="002C7131" w:rsidRDefault="003E447B" w:rsidP="003E447B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3/23 i 011/23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4F9FB8A1" w14:textId="77777777" w:rsidR="003E447B" w:rsidRDefault="003E447B" w:rsidP="003E447B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D7ACEBB" w14:textId="77777777" w:rsidR="003E447B" w:rsidRPr="002C7131" w:rsidRDefault="003E447B" w:rsidP="003E447B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2B59B866" w14:textId="77777777" w:rsidR="003E447B" w:rsidRPr="002C7131" w:rsidRDefault="003E447B" w:rsidP="003E447B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03DA14" w14:textId="4AB9A17E" w:rsidR="003E447B" w:rsidRDefault="003E447B" w:rsidP="003E447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br. </w:t>
      </w:r>
      <w:r w:rsidR="000E34BA">
        <w:rPr>
          <w:rFonts w:asciiTheme="minorHAnsi" w:hAnsiTheme="minorHAnsi" w:cstheme="minorHAnsi"/>
          <w:color w:val="000000"/>
          <w:sz w:val="22"/>
          <w:szCs w:val="22"/>
        </w:rPr>
        <w:t>24287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dana </w:t>
      </w:r>
      <w:r w:rsidR="000E34BA"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8F2420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37268D">
        <w:rPr>
          <w:rFonts w:asciiTheme="minorHAnsi" w:hAnsiTheme="minorHAnsi" w:cstheme="minorHAnsi"/>
          <w:color w:val="000000"/>
          <w:sz w:val="22"/>
          <w:szCs w:val="22"/>
        </w:rPr>
        <w:t>prila</w:t>
      </w:r>
      <w:r w:rsidR="008F24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0E34BA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34BA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8F2420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0E34BA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za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B04B0B">
        <w:rPr>
          <w:rFonts w:asciiTheme="minorHAnsi" w:hAnsiTheme="minorHAnsi" w:cstheme="minorHAnsi"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</w:rPr>
        <w:t>dova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proofErr w:type="spellStart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>Radovi</w:t>
      </w:r>
      <w:proofErr w:type="spellEnd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>održavanju</w:t>
      </w:r>
      <w:proofErr w:type="spellEnd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>puteva</w:t>
      </w:r>
      <w:proofErr w:type="spellEnd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>radovi</w:t>
      </w:r>
      <w:proofErr w:type="spellEnd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>izgradnji</w:t>
      </w:r>
      <w:proofErr w:type="spellEnd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>puteva</w:t>
      </w:r>
      <w:proofErr w:type="spellEnd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>radovi</w:t>
      </w:r>
      <w:proofErr w:type="spellEnd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04B0B" w:rsidRPr="00B04B0B">
        <w:rPr>
          <w:rFonts w:asciiTheme="minorHAnsi" w:hAnsiTheme="minorHAnsi" w:cstheme="minorHAnsi"/>
          <w:color w:val="000000"/>
          <w:sz w:val="22"/>
          <w:szCs w:val="22"/>
        </w:rPr>
        <w:t>betoniranju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B79FF9D" w14:textId="77777777" w:rsidR="00FE6C84" w:rsidRDefault="00FE6C84" w:rsidP="003E447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48604F7" w14:textId="77777777" w:rsidR="00FE6C84" w:rsidRDefault="00FE6C84" w:rsidP="003E447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FB6007" w14:textId="77777777" w:rsidR="00FE6C84" w:rsidRDefault="00FE6C84" w:rsidP="003E447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0BE726" w14:textId="77777777" w:rsidR="00443644" w:rsidRPr="00555897" w:rsidRDefault="00542297" w:rsidP="00555897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0AAF7A9E" w14:textId="77777777" w:rsidR="00443644" w:rsidRPr="00555897" w:rsidRDefault="00542297" w:rsidP="00555897">
      <w:pPr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</w:pP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     </w:t>
      </w:r>
      <w:proofErr w:type="spellStart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</w:t>
      </w:r>
      <w:proofErr w:type="spellEnd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>i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direktor</w:t>
      </w:r>
      <w:proofErr w:type="spellEnd"/>
    </w:p>
    <w:p w14:paraId="08FFC2C3" w14:textId="77777777" w:rsidR="00443644" w:rsidRPr="00555897" w:rsidRDefault="00542297" w:rsidP="00555897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Rad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oš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Zečević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dipl.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pravnik</w:t>
      </w:r>
      <w:proofErr w:type="gram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6DF71A1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55170F92" w14:textId="260F9044" w:rsidR="00443644" w:rsidRPr="00555897" w:rsidRDefault="00542297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</w:t>
      </w:r>
      <w:r w:rsid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70BD24F5" w14:textId="77777777" w:rsidR="00443644" w:rsidRPr="00555897" w:rsidRDefault="00542297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Službenik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5EA545DD" w14:textId="77777777" w:rsidR="00091102" w:rsidRDefault="00091102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proofErr w:type="spellStart"/>
      <w:proofErr w:type="gramStart"/>
      <w:r w:rsidRPr="00091102">
        <w:rPr>
          <w:rFonts w:asciiTheme="minorHAnsi" w:eastAsia="Calibri" w:hAnsiTheme="minorHAnsi" w:cstheme="minorHAnsi"/>
          <w:sz w:val="22"/>
          <w:szCs w:val="22"/>
        </w:rPr>
        <w:t>mr.Miloš</w:t>
      </w:r>
      <w:proofErr w:type="spellEnd"/>
      <w:proofErr w:type="gramEnd"/>
      <w:r w:rsidRPr="00091102">
        <w:rPr>
          <w:rFonts w:asciiTheme="minorHAnsi" w:eastAsia="Calibri" w:hAnsiTheme="minorHAnsi" w:cstheme="minorHAnsi"/>
          <w:sz w:val="22"/>
          <w:szCs w:val="22"/>
        </w:rPr>
        <w:t xml:space="preserve"> Vučelić</w:t>
      </w:r>
    </w:p>
    <w:p w14:paraId="6260769E" w14:textId="222ACA72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>__________________</w:t>
      </w:r>
    </w:p>
    <w:p w14:paraId="29B380BD" w14:textId="77777777" w:rsidR="00443644" w:rsidRPr="00555897" w:rsidRDefault="00542297">
      <w:pPr>
        <w:ind w:left="6372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sz w:val="18"/>
          <w:szCs w:val="18"/>
        </w:rPr>
        <w:t xml:space="preserve">      </w:t>
      </w:r>
      <w:r w:rsidRPr="00555897">
        <w:rPr>
          <w:rFonts w:asciiTheme="minorHAnsi" w:hAnsiTheme="minorHAnsi" w:cstheme="minorHAnsi"/>
          <w:i/>
          <w:iCs/>
          <w:sz w:val="18"/>
          <w:szCs w:val="18"/>
          <w:lang w:val="sr-Latn-ME"/>
        </w:rPr>
        <w:t xml:space="preserve">             </w:t>
      </w:r>
      <w:proofErr w:type="spellStart"/>
      <w:r w:rsidRPr="00555897">
        <w:rPr>
          <w:rFonts w:asciiTheme="minorHAnsi" w:hAnsiTheme="minorHAnsi" w:cstheme="minorHAnsi"/>
          <w:i/>
          <w:iCs/>
          <w:sz w:val="18"/>
          <w:szCs w:val="18"/>
        </w:rPr>
        <w:t>s.r.</w:t>
      </w:r>
      <w:proofErr w:type="spellEnd"/>
    </w:p>
    <w:p w14:paraId="665E975E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 xml:space="preserve">Lice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učestvovalo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planiranju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5E1E0A4" w14:textId="2269A9FF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Bojan Popović, </w:t>
      </w:r>
      <w:proofErr w:type="spellStart"/>
      <w:proofErr w:type="gramStart"/>
      <w:r w:rsidRPr="00555897">
        <w:rPr>
          <w:rFonts w:asciiTheme="minorHAnsi" w:eastAsia="Calibri" w:hAnsiTheme="minorHAnsi" w:cstheme="minorHAnsi"/>
          <w:sz w:val="22"/>
          <w:szCs w:val="22"/>
        </w:rPr>
        <w:t>spec.sci.građ</w:t>
      </w:r>
      <w:proofErr w:type="spellEnd"/>
      <w:proofErr w:type="gramEnd"/>
      <w:r w:rsidRPr="00555897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573D835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>__________________</w:t>
      </w:r>
    </w:p>
    <w:p w14:paraId="583A40EB" w14:textId="77777777" w:rsidR="00443644" w:rsidRPr="00555897" w:rsidRDefault="00542297">
      <w:pPr>
        <w:ind w:left="6372"/>
        <w:jc w:val="center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r w:rsidRPr="00555897">
        <w:rPr>
          <w:rFonts w:asciiTheme="minorHAnsi" w:hAnsiTheme="minorHAnsi" w:cstheme="minorHAnsi"/>
          <w:i/>
          <w:iCs/>
          <w:sz w:val="22"/>
          <w:szCs w:val="22"/>
          <w:lang w:val="sr-Latn-ME"/>
        </w:rPr>
        <w:t xml:space="preserve">               </w:t>
      </w:r>
      <w:proofErr w:type="spellStart"/>
      <w:r w:rsidRPr="00555897">
        <w:rPr>
          <w:rFonts w:asciiTheme="minorHAnsi" w:hAnsiTheme="minorHAnsi" w:cstheme="minorHAnsi"/>
          <w:i/>
          <w:iCs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sz w:val="22"/>
          <w:szCs w:val="22"/>
        </w:rPr>
        <w:t xml:space="preserve">   </w:t>
      </w:r>
    </w:p>
    <w:p w14:paraId="4DD96524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2809F3E4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Aleksandra Popović, dipl.menag.</w:t>
      </w:r>
    </w:p>
    <w:p w14:paraId="20DE3531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07AB5798" w14:textId="29A61312" w:rsidR="00443644" w:rsidRPr="00555897" w:rsidRDefault="00542297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                                             </w:t>
      </w:r>
      <w:r w:rsidR="00555897"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</w:t>
      </w:r>
      <w:r w:rsid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</w:t>
      </w:r>
      <w:r w:rsidR="00555897"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18"/>
          <w:szCs w:val="18"/>
          <w:lang w:val="sr-Latn-ME"/>
        </w:rPr>
        <w:t xml:space="preserve">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</w:p>
    <w:p w14:paraId="534C1DF0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2A25511D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mr Slobodan Mandić</w:t>
      </w:r>
    </w:p>
    <w:p w14:paraId="74A57F9A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0C1D2E62" w14:textId="70A5BA8F" w:rsidR="00443644" w:rsidRPr="00555897" w:rsidRDefault="00542297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</w:t>
      </w:r>
      <w:r w:rsid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</w:t>
      </w:r>
    </w:p>
    <w:p w14:paraId="67AD423E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2452E4ED" w14:textId="77777777" w:rsidR="00555897" w:rsidRPr="00555897" w:rsidRDefault="005558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mr.Miloš Vučelić</w:t>
      </w:r>
    </w:p>
    <w:p w14:paraId="4C34D0F4" w14:textId="7B7721A6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214105DF" w14:textId="38DE1F9D" w:rsidR="00443644" w:rsidRPr="00555897" w:rsidRDefault="00542297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</w:t>
      </w:r>
      <w:r w:rsid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</w:t>
      </w:r>
    </w:p>
    <w:p w14:paraId="73F347AD" w14:textId="77777777" w:rsidR="00C276DB" w:rsidRPr="00555897" w:rsidRDefault="00C276DB" w:rsidP="00C276DB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3428C16C" w14:textId="6747E07C" w:rsidR="00555897" w:rsidRPr="00555897" w:rsidRDefault="000E34BA" w:rsidP="00C276DB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Svetlana Vejinović</w:t>
      </w:r>
      <w:r w:rsidR="00555897"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,dipl.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građ. menadžer</w:t>
      </w:r>
    </w:p>
    <w:p w14:paraId="5998ACE4" w14:textId="29080807" w:rsidR="00C276DB" w:rsidRPr="00555897" w:rsidRDefault="00C276DB" w:rsidP="00C276DB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3FB8994C" w14:textId="68270759" w:rsidR="00B04B0B" w:rsidRPr="000E34BA" w:rsidRDefault="00C276DB" w:rsidP="000E34BA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</w:t>
      </w:r>
    </w:p>
    <w:p w14:paraId="2D59E5D5" w14:textId="3C51E20F" w:rsidR="00443644" w:rsidRPr="00555897" w:rsidRDefault="00585356" w:rsidP="00555897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</w:rPr>
        <w:lastRenderedPageBreak/>
        <w:t xml:space="preserve">  </w:t>
      </w:r>
    </w:p>
    <w:p w14:paraId="6CD2D6D2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17" w:name="_Toc62730568"/>
      <w:r w:rsidRPr="00555897">
        <w:rPr>
          <w:rFonts w:asciiTheme="minorHAnsi" w:hAnsiTheme="minorHAnsi" w:cstheme="minorHAnsi"/>
          <w:b/>
          <w:sz w:val="22"/>
          <w:szCs w:val="22"/>
        </w:rPr>
        <w:t>UPUTSTVO O PRAVNOM SREDSTVU</w:t>
      </w:r>
      <w:bookmarkEnd w:id="17"/>
    </w:p>
    <w:p w14:paraId="6F882A33" w14:textId="77777777" w:rsidR="00443644" w:rsidRPr="00555897" w:rsidRDefault="00443644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5C7E6BB" w14:textId="77777777" w:rsidR="00443644" w:rsidRPr="00555897" w:rsidRDefault="00542297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0EB65AD" w14:textId="77777777" w:rsidR="00443644" w:rsidRPr="00555897" w:rsidRDefault="00542297">
      <w:pPr>
        <w:pStyle w:val="T30X"/>
        <w:ind w:left="567" w:hanging="283"/>
        <w:rPr>
          <w:rFonts w:asciiTheme="minorHAnsi" w:hAnsiTheme="minorHAnsi" w:cstheme="minorHAnsi"/>
        </w:rPr>
      </w:pPr>
      <w:r w:rsidRPr="00555897">
        <w:rPr>
          <w:rFonts w:asciiTheme="minorHAnsi" w:hAnsiTheme="minorHAnsi" w:cstheme="minorHAnsi"/>
        </w:rPr>
        <w:t xml:space="preserve">   1) u </w:t>
      </w:r>
      <w:proofErr w:type="spellStart"/>
      <w:r w:rsidRPr="00555897">
        <w:rPr>
          <w:rFonts w:asciiTheme="minorHAnsi" w:hAnsiTheme="minorHAnsi" w:cstheme="minorHAnsi"/>
        </w:rPr>
        <w:t>roku</w:t>
      </w:r>
      <w:proofErr w:type="spellEnd"/>
      <w:r w:rsidRPr="00555897">
        <w:rPr>
          <w:rFonts w:asciiTheme="minorHAnsi" w:hAnsiTheme="minorHAnsi" w:cstheme="minorHAnsi"/>
        </w:rPr>
        <w:t xml:space="preserve"> od 20 dana od dana </w:t>
      </w:r>
      <w:proofErr w:type="spellStart"/>
      <w:r w:rsidRPr="00555897">
        <w:rPr>
          <w:rFonts w:asciiTheme="minorHAnsi" w:hAnsiTheme="minorHAnsi" w:cstheme="minorHAnsi"/>
        </w:rPr>
        <w:t>objavljivanja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dostavljanja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ili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izmjene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dopune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ako</w:t>
      </w:r>
      <w:proofErr w:type="spellEnd"/>
      <w:r w:rsidRPr="00555897">
        <w:rPr>
          <w:rFonts w:asciiTheme="minorHAnsi" w:hAnsiTheme="minorHAnsi" w:cstheme="minorHAnsi"/>
        </w:rPr>
        <w:t xml:space="preserve"> je </w:t>
      </w:r>
      <w:proofErr w:type="spellStart"/>
      <w:r w:rsidRPr="00555897">
        <w:rPr>
          <w:rFonts w:asciiTheme="minorHAnsi" w:hAnsiTheme="minorHAnsi" w:cstheme="minorHAnsi"/>
        </w:rPr>
        <w:t>rok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podnošenje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prijava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kvalifikaciju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ponuda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najmanje</w:t>
      </w:r>
      <w:proofErr w:type="spellEnd"/>
      <w:r w:rsidRPr="00555897">
        <w:rPr>
          <w:rFonts w:asciiTheme="minorHAnsi" w:hAnsiTheme="minorHAnsi" w:cstheme="minorHAnsi"/>
        </w:rPr>
        <w:t xml:space="preserve"> 30 dana od dana </w:t>
      </w:r>
      <w:proofErr w:type="spellStart"/>
      <w:r w:rsidRPr="00555897">
        <w:rPr>
          <w:rFonts w:asciiTheme="minorHAnsi" w:hAnsiTheme="minorHAnsi" w:cstheme="minorHAnsi"/>
        </w:rPr>
        <w:t>objavljivanja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dostavljanja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ili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izmjene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dopune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>;</w:t>
      </w:r>
    </w:p>
    <w:p w14:paraId="11A8A492" w14:textId="77777777" w:rsidR="00443644" w:rsidRPr="00555897" w:rsidRDefault="00542297">
      <w:pPr>
        <w:pStyle w:val="T30X"/>
        <w:ind w:left="567" w:hanging="283"/>
        <w:rPr>
          <w:rFonts w:asciiTheme="minorHAnsi" w:hAnsiTheme="minorHAnsi" w:cstheme="minorHAnsi"/>
        </w:rPr>
      </w:pPr>
      <w:r w:rsidRPr="00555897">
        <w:rPr>
          <w:rFonts w:asciiTheme="minorHAnsi" w:hAnsiTheme="minorHAnsi" w:cstheme="minorHAnsi"/>
        </w:rPr>
        <w:t xml:space="preserve">   2) u </w:t>
      </w:r>
      <w:proofErr w:type="spellStart"/>
      <w:r w:rsidRPr="00555897">
        <w:rPr>
          <w:rFonts w:asciiTheme="minorHAnsi" w:hAnsiTheme="minorHAnsi" w:cstheme="minorHAnsi"/>
        </w:rPr>
        <w:t>roku</w:t>
      </w:r>
      <w:proofErr w:type="spellEnd"/>
      <w:r w:rsidRPr="00555897">
        <w:rPr>
          <w:rFonts w:asciiTheme="minorHAnsi" w:hAnsiTheme="minorHAnsi" w:cstheme="minorHAnsi"/>
        </w:rPr>
        <w:t xml:space="preserve"> od </w:t>
      </w:r>
      <w:proofErr w:type="spellStart"/>
      <w:r w:rsidRPr="00555897">
        <w:rPr>
          <w:rFonts w:asciiTheme="minorHAnsi" w:hAnsiTheme="minorHAnsi" w:cstheme="minorHAnsi"/>
        </w:rPr>
        <w:t>deset</w:t>
      </w:r>
      <w:proofErr w:type="spellEnd"/>
      <w:r w:rsidRPr="00555897">
        <w:rPr>
          <w:rFonts w:asciiTheme="minorHAnsi" w:hAnsiTheme="minorHAnsi" w:cstheme="minorHAnsi"/>
        </w:rPr>
        <w:t xml:space="preserve"> dana od dana </w:t>
      </w:r>
      <w:proofErr w:type="spellStart"/>
      <w:r w:rsidRPr="00555897">
        <w:rPr>
          <w:rFonts w:asciiTheme="minorHAnsi" w:hAnsiTheme="minorHAnsi" w:cstheme="minorHAnsi"/>
        </w:rPr>
        <w:t>objavljivanja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dostavljanja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ili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izmjene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dopune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ako</w:t>
      </w:r>
      <w:proofErr w:type="spellEnd"/>
      <w:r w:rsidRPr="00555897">
        <w:rPr>
          <w:rFonts w:asciiTheme="minorHAnsi" w:hAnsiTheme="minorHAnsi" w:cstheme="minorHAnsi"/>
        </w:rPr>
        <w:t xml:space="preserve"> je </w:t>
      </w:r>
      <w:proofErr w:type="spellStart"/>
      <w:r w:rsidRPr="00555897">
        <w:rPr>
          <w:rFonts w:asciiTheme="minorHAnsi" w:hAnsiTheme="minorHAnsi" w:cstheme="minorHAnsi"/>
        </w:rPr>
        <w:t>rok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podnošenje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prijava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kvalifikaciju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ponuda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najmanje</w:t>
      </w:r>
      <w:proofErr w:type="spellEnd"/>
      <w:r w:rsidRPr="00555897">
        <w:rPr>
          <w:rFonts w:asciiTheme="minorHAnsi" w:hAnsiTheme="minorHAnsi" w:cstheme="minorHAnsi"/>
        </w:rPr>
        <w:t xml:space="preserve"> 15 dana od dana </w:t>
      </w:r>
      <w:proofErr w:type="spellStart"/>
      <w:r w:rsidRPr="00555897">
        <w:rPr>
          <w:rFonts w:asciiTheme="minorHAnsi" w:hAnsiTheme="minorHAnsi" w:cstheme="minorHAnsi"/>
        </w:rPr>
        <w:t>objavljivanja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dostavljanja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ili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izmjene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dopune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>;</w:t>
      </w:r>
    </w:p>
    <w:p w14:paraId="0DBE3F4C" w14:textId="77777777" w:rsidR="00443644" w:rsidRPr="00555897" w:rsidRDefault="00542297">
      <w:pPr>
        <w:pStyle w:val="T30X"/>
        <w:ind w:left="567" w:hanging="283"/>
        <w:rPr>
          <w:rFonts w:asciiTheme="minorHAnsi" w:hAnsiTheme="minorHAnsi" w:cstheme="minorHAnsi"/>
        </w:rPr>
      </w:pPr>
      <w:r w:rsidRPr="00555897">
        <w:rPr>
          <w:rFonts w:asciiTheme="minorHAnsi" w:hAnsiTheme="minorHAnsi" w:cstheme="minorHAnsi"/>
        </w:rPr>
        <w:t xml:space="preserve">   3) do </w:t>
      </w:r>
      <w:proofErr w:type="spellStart"/>
      <w:r w:rsidRPr="00555897">
        <w:rPr>
          <w:rFonts w:asciiTheme="minorHAnsi" w:hAnsiTheme="minorHAnsi" w:cstheme="minorHAnsi"/>
        </w:rPr>
        <w:t>isteka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polovine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roka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podnošenje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prijava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kvalifikaciju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ponuda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ako</w:t>
      </w:r>
      <w:proofErr w:type="spellEnd"/>
      <w:r w:rsidRPr="00555897">
        <w:rPr>
          <w:rFonts w:asciiTheme="minorHAnsi" w:hAnsiTheme="minorHAnsi" w:cstheme="minorHAnsi"/>
        </w:rPr>
        <w:t xml:space="preserve"> je </w:t>
      </w:r>
      <w:proofErr w:type="spellStart"/>
      <w:r w:rsidRPr="00555897">
        <w:rPr>
          <w:rFonts w:asciiTheme="minorHAnsi" w:hAnsiTheme="minorHAnsi" w:cstheme="minorHAnsi"/>
        </w:rPr>
        <w:t>rok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podnošenje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prijava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kvalifikaciju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ponuda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kraći</w:t>
      </w:r>
      <w:proofErr w:type="spellEnd"/>
      <w:r w:rsidRPr="00555897">
        <w:rPr>
          <w:rFonts w:asciiTheme="minorHAnsi" w:hAnsiTheme="minorHAnsi" w:cstheme="minorHAnsi"/>
        </w:rPr>
        <w:t xml:space="preserve"> od 15 dana od dana </w:t>
      </w:r>
      <w:proofErr w:type="spellStart"/>
      <w:r w:rsidRPr="00555897">
        <w:rPr>
          <w:rFonts w:asciiTheme="minorHAnsi" w:hAnsiTheme="minorHAnsi" w:cstheme="minorHAnsi"/>
        </w:rPr>
        <w:t>objavljivanja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dostavljanja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ili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izmjene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dopune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, a u </w:t>
      </w:r>
      <w:proofErr w:type="spellStart"/>
      <w:r w:rsidRPr="00555897">
        <w:rPr>
          <w:rFonts w:asciiTheme="minorHAnsi" w:hAnsiTheme="minorHAnsi" w:cstheme="minorHAnsi"/>
        </w:rPr>
        <w:t>slučaju</w:t>
      </w:r>
      <w:proofErr w:type="spellEnd"/>
      <w:r w:rsidRPr="00555897">
        <w:rPr>
          <w:rFonts w:asciiTheme="minorHAnsi" w:hAnsiTheme="minorHAnsi" w:cstheme="minorHAnsi"/>
        </w:rPr>
        <w:t xml:space="preserve"> da je </w:t>
      </w:r>
      <w:proofErr w:type="spellStart"/>
      <w:r w:rsidRPr="00555897">
        <w:rPr>
          <w:rFonts w:asciiTheme="minorHAnsi" w:hAnsiTheme="minorHAnsi" w:cstheme="minorHAnsi"/>
        </w:rPr>
        <w:t>posljednji</w:t>
      </w:r>
      <w:proofErr w:type="spellEnd"/>
      <w:r w:rsidRPr="00555897">
        <w:rPr>
          <w:rFonts w:asciiTheme="minorHAnsi" w:hAnsiTheme="minorHAnsi" w:cstheme="minorHAnsi"/>
        </w:rPr>
        <w:t xml:space="preserve"> dan </w:t>
      </w:r>
      <w:proofErr w:type="spellStart"/>
      <w:r w:rsidRPr="00555897">
        <w:rPr>
          <w:rFonts w:asciiTheme="minorHAnsi" w:hAnsiTheme="minorHAnsi" w:cstheme="minorHAnsi"/>
        </w:rPr>
        <w:t>roka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podnošenje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ponuda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kraći</w:t>
      </w:r>
      <w:proofErr w:type="spellEnd"/>
      <w:r w:rsidRPr="00555897">
        <w:rPr>
          <w:rFonts w:asciiTheme="minorHAnsi" w:hAnsiTheme="minorHAnsi" w:cstheme="minorHAnsi"/>
        </w:rPr>
        <w:t xml:space="preserve"> od 24 </w:t>
      </w:r>
      <w:proofErr w:type="spellStart"/>
      <w:r w:rsidRPr="00555897">
        <w:rPr>
          <w:rFonts w:asciiTheme="minorHAnsi" w:hAnsiTheme="minorHAnsi" w:cstheme="minorHAnsi"/>
        </w:rPr>
        <w:t>časa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smatra</w:t>
      </w:r>
      <w:proofErr w:type="spellEnd"/>
      <w:r w:rsidRPr="00555897">
        <w:rPr>
          <w:rFonts w:asciiTheme="minorHAnsi" w:hAnsiTheme="minorHAnsi" w:cstheme="minorHAnsi"/>
        </w:rPr>
        <w:t xml:space="preserve"> se da </w:t>
      </w:r>
      <w:proofErr w:type="spellStart"/>
      <w:r w:rsidRPr="00555897">
        <w:rPr>
          <w:rFonts w:asciiTheme="minorHAnsi" w:hAnsiTheme="minorHAnsi" w:cstheme="minorHAnsi"/>
        </w:rPr>
        <w:t>rok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ističe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istekom</w:t>
      </w:r>
      <w:proofErr w:type="spellEnd"/>
      <w:r w:rsidRPr="00555897">
        <w:rPr>
          <w:rFonts w:asciiTheme="minorHAnsi" w:hAnsiTheme="minorHAnsi" w:cstheme="minorHAnsi"/>
        </w:rPr>
        <w:t xml:space="preserve"> tog dana.</w:t>
      </w:r>
    </w:p>
    <w:p w14:paraId="568EFA4F" w14:textId="77777777" w:rsidR="00443644" w:rsidRPr="00555897" w:rsidRDefault="00443644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46258F47" w14:textId="77777777" w:rsidR="00443644" w:rsidRPr="00555897" w:rsidRDefault="00542297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29F663D2" w14:textId="77777777" w:rsidR="00443644" w:rsidRPr="00555897" w:rsidRDefault="00443644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C603EA3" w14:textId="77777777" w:rsidR="00443644" w:rsidRPr="00555897" w:rsidRDefault="00542297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34FDAC4" w14:textId="77777777" w:rsidR="00443644" w:rsidRPr="00555897" w:rsidRDefault="00443644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9886C3D" w14:textId="77777777" w:rsidR="00443644" w:rsidRPr="00555897" w:rsidRDefault="00542297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31AD549A" w14:textId="77777777" w:rsidR="00443644" w:rsidRPr="00555897" w:rsidRDefault="00443644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19355C2" w14:textId="77777777" w:rsidR="00443644" w:rsidRPr="00555897" w:rsidRDefault="00542297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555897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6C4DEE0F" w14:textId="77777777" w:rsidR="00443644" w:rsidRPr="00555897" w:rsidRDefault="00443644">
      <w:pPr>
        <w:rPr>
          <w:rFonts w:asciiTheme="minorHAnsi" w:hAnsiTheme="minorHAnsi" w:cstheme="minorHAnsi"/>
          <w:sz w:val="22"/>
          <w:szCs w:val="22"/>
        </w:rPr>
      </w:pPr>
    </w:p>
    <w:sectPr w:rsidR="00443644" w:rsidRPr="00555897">
      <w:pgSz w:w="12240" w:h="15840"/>
      <w:pgMar w:top="1417" w:right="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BDB8" w14:textId="77777777" w:rsidR="00DF097C" w:rsidRDefault="00DF097C">
      <w:r>
        <w:separator/>
      </w:r>
    </w:p>
  </w:endnote>
  <w:endnote w:type="continuationSeparator" w:id="0">
    <w:p w14:paraId="6FFD0EB3" w14:textId="77777777" w:rsidR="00DF097C" w:rsidRDefault="00DF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6490" w14:textId="77777777" w:rsidR="00DF097C" w:rsidRDefault="00DF097C">
      <w:r>
        <w:separator/>
      </w:r>
    </w:p>
  </w:footnote>
  <w:footnote w:type="continuationSeparator" w:id="0">
    <w:p w14:paraId="74B67381" w14:textId="77777777" w:rsidR="00DF097C" w:rsidRDefault="00DF097C">
      <w:r>
        <w:continuationSeparator/>
      </w:r>
    </w:p>
  </w:footnote>
  <w:footnote w:id="1">
    <w:p w14:paraId="691067DD" w14:textId="77777777" w:rsidR="00443644" w:rsidRDefault="00542297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356D7555" w14:textId="77777777" w:rsidR="00443644" w:rsidRDefault="00542297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433B14DF" w14:textId="77777777" w:rsidR="00443644" w:rsidRDefault="00542297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4C9C846E" w14:textId="77777777" w:rsidR="00443644" w:rsidRDefault="00542297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2B914C80" w14:textId="77777777" w:rsidR="00443644" w:rsidRDefault="00542297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00308A7E" w14:textId="77777777" w:rsidR="00443644" w:rsidRDefault="00542297">
      <w:pPr>
        <w:pStyle w:val="FootnoteText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jedan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najpovoljnije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ponude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gramStart"/>
      <w:r>
        <w:rPr>
          <w:rFonts w:ascii="Arial" w:hAnsi="Arial" w:cs="Arial"/>
          <w:sz w:val="14"/>
          <w:szCs w:val="16"/>
        </w:rPr>
        <w:t>a</w:t>
      </w:r>
      <w:proofErr w:type="gram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ostale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ponuđene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opcije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briše</w:t>
      </w:r>
      <w:proofErr w:type="spellEnd"/>
    </w:p>
  </w:footnote>
  <w:footnote w:id="7">
    <w:p w14:paraId="613DBBE5" w14:textId="77777777" w:rsidR="00443644" w:rsidRDefault="00542297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sr-Latn-ME"/>
        </w:rPr>
        <w:t>13</w:t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8">
    <w:p w14:paraId="185E1BE8" w14:textId="77777777" w:rsidR="00443644" w:rsidRDefault="00542297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E66A3F"/>
    <w:multiLevelType w:val="hybridMultilevel"/>
    <w:tmpl w:val="6EA8C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A35EE"/>
    <w:multiLevelType w:val="hybridMultilevel"/>
    <w:tmpl w:val="5F8A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22850501">
    <w:abstractNumId w:val="0"/>
  </w:num>
  <w:num w:numId="2" w16cid:durableId="42874426">
    <w:abstractNumId w:val="1"/>
  </w:num>
  <w:num w:numId="3" w16cid:durableId="1019161101">
    <w:abstractNumId w:val="5"/>
  </w:num>
  <w:num w:numId="4" w16cid:durableId="990980220">
    <w:abstractNumId w:val="6"/>
  </w:num>
  <w:num w:numId="5" w16cid:durableId="1548641971">
    <w:abstractNumId w:val="7"/>
  </w:num>
  <w:num w:numId="6" w16cid:durableId="174544019">
    <w:abstractNumId w:val="8"/>
  </w:num>
  <w:num w:numId="7" w16cid:durableId="26225128">
    <w:abstractNumId w:val="4"/>
  </w:num>
  <w:num w:numId="8" w16cid:durableId="433670869">
    <w:abstractNumId w:val="2"/>
  </w:num>
  <w:num w:numId="9" w16cid:durableId="1641182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D4"/>
    <w:rsid w:val="00004811"/>
    <w:rsid w:val="00033712"/>
    <w:rsid w:val="000504C7"/>
    <w:rsid w:val="000652C5"/>
    <w:rsid w:val="00091102"/>
    <w:rsid w:val="000D0268"/>
    <w:rsid w:val="000E34BA"/>
    <w:rsid w:val="000F700E"/>
    <w:rsid w:val="00110C38"/>
    <w:rsid w:val="001117A7"/>
    <w:rsid w:val="00150E12"/>
    <w:rsid w:val="0016646D"/>
    <w:rsid w:val="001C2570"/>
    <w:rsid w:val="001C3C95"/>
    <w:rsid w:val="001E0BEA"/>
    <w:rsid w:val="002077EA"/>
    <w:rsid w:val="002169DF"/>
    <w:rsid w:val="00221F63"/>
    <w:rsid w:val="002508AD"/>
    <w:rsid w:val="00255E45"/>
    <w:rsid w:val="00265BDA"/>
    <w:rsid w:val="002A0E92"/>
    <w:rsid w:val="002B1070"/>
    <w:rsid w:val="002B2D9C"/>
    <w:rsid w:val="002E4261"/>
    <w:rsid w:val="00342A63"/>
    <w:rsid w:val="00345E79"/>
    <w:rsid w:val="00362102"/>
    <w:rsid w:val="0037268D"/>
    <w:rsid w:val="00386FA9"/>
    <w:rsid w:val="003976EB"/>
    <w:rsid w:val="003A2113"/>
    <w:rsid w:val="003C3D80"/>
    <w:rsid w:val="003C4D27"/>
    <w:rsid w:val="003D332B"/>
    <w:rsid w:val="003E447B"/>
    <w:rsid w:val="003E59E6"/>
    <w:rsid w:val="004227C4"/>
    <w:rsid w:val="004402D7"/>
    <w:rsid w:val="00440986"/>
    <w:rsid w:val="00443644"/>
    <w:rsid w:val="004539BC"/>
    <w:rsid w:val="00485A9F"/>
    <w:rsid w:val="00486309"/>
    <w:rsid w:val="00517EEE"/>
    <w:rsid w:val="00523E18"/>
    <w:rsid w:val="00542297"/>
    <w:rsid w:val="00555897"/>
    <w:rsid w:val="00585356"/>
    <w:rsid w:val="005949CC"/>
    <w:rsid w:val="0059723A"/>
    <w:rsid w:val="005D1331"/>
    <w:rsid w:val="00602F43"/>
    <w:rsid w:val="0060733D"/>
    <w:rsid w:val="00670C0D"/>
    <w:rsid w:val="006823D0"/>
    <w:rsid w:val="00683583"/>
    <w:rsid w:val="006A11D6"/>
    <w:rsid w:val="006C7C6E"/>
    <w:rsid w:val="006D0E3B"/>
    <w:rsid w:val="00716833"/>
    <w:rsid w:val="00730516"/>
    <w:rsid w:val="00760B3A"/>
    <w:rsid w:val="0078244C"/>
    <w:rsid w:val="007B7C4E"/>
    <w:rsid w:val="007C24BE"/>
    <w:rsid w:val="007D2AD1"/>
    <w:rsid w:val="007F4ACB"/>
    <w:rsid w:val="00816E2C"/>
    <w:rsid w:val="00840BC7"/>
    <w:rsid w:val="008477B7"/>
    <w:rsid w:val="00854D56"/>
    <w:rsid w:val="00864AC9"/>
    <w:rsid w:val="008817D6"/>
    <w:rsid w:val="00885928"/>
    <w:rsid w:val="008D4E1F"/>
    <w:rsid w:val="008E0405"/>
    <w:rsid w:val="008E52AC"/>
    <w:rsid w:val="008F2420"/>
    <w:rsid w:val="008F4884"/>
    <w:rsid w:val="009429DD"/>
    <w:rsid w:val="0096019D"/>
    <w:rsid w:val="00976745"/>
    <w:rsid w:val="009B6C92"/>
    <w:rsid w:val="009B72BB"/>
    <w:rsid w:val="00A03B40"/>
    <w:rsid w:val="00A11F6D"/>
    <w:rsid w:val="00A13A56"/>
    <w:rsid w:val="00A42DAD"/>
    <w:rsid w:val="00AA2B11"/>
    <w:rsid w:val="00AC1C0B"/>
    <w:rsid w:val="00AC31A8"/>
    <w:rsid w:val="00AC54AB"/>
    <w:rsid w:val="00AF43DE"/>
    <w:rsid w:val="00B0403F"/>
    <w:rsid w:val="00B04B0B"/>
    <w:rsid w:val="00B13D40"/>
    <w:rsid w:val="00B21172"/>
    <w:rsid w:val="00B8494D"/>
    <w:rsid w:val="00BA4B99"/>
    <w:rsid w:val="00BB2F09"/>
    <w:rsid w:val="00BC12A6"/>
    <w:rsid w:val="00C0021D"/>
    <w:rsid w:val="00C10FC4"/>
    <w:rsid w:val="00C252A6"/>
    <w:rsid w:val="00C276DB"/>
    <w:rsid w:val="00C31A7C"/>
    <w:rsid w:val="00C5388A"/>
    <w:rsid w:val="00C81DB6"/>
    <w:rsid w:val="00CB0246"/>
    <w:rsid w:val="00CB6A4F"/>
    <w:rsid w:val="00CB7DD4"/>
    <w:rsid w:val="00CD1564"/>
    <w:rsid w:val="00D22EB5"/>
    <w:rsid w:val="00D30086"/>
    <w:rsid w:val="00D44C84"/>
    <w:rsid w:val="00D63868"/>
    <w:rsid w:val="00D7461A"/>
    <w:rsid w:val="00D91547"/>
    <w:rsid w:val="00D938E3"/>
    <w:rsid w:val="00DA03CA"/>
    <w:rsid w:val="00DB6117"/>
    <w:rsid w:val="00DE1AC2"/>
    <w:rsid w:val="00DF097C"/>
    <w:rsid w:val="00DF335D"/>
    <w:rsid w:val="00E00940"/>
    <w:rsid w:val="00E412B7"/>
    <w:rsid w:val="00E53A62"/>
    <w:rsid w:val="00E8380A"/>
    <w:rsid w:val="00E94987"/>
    <w:rsid w:val="00E97BAE"/>
    <w:rsid w:val="00EA22E3"/>
    <w:rsid w:val="00EA4A65"/>
    <w:rsid w:val="00EA7882"/>
    <w:rsid w:val="00EC7282"/>
    <w:rsid w:val="00ED716B"/>
    <w:rsid w:val="00F32992"/>
    <w:rsid w:val="00F410EE"/>
    <w:rsid w:val="00F463D5"/>
    <w:rsid w:val="00FA7AE8"/>
    <w:rsid w:val="00FE6C84"/>
    <w:rsid w:val="00FF08C8"/>
    <w:rsid w:val="00FF0D5B"/>
    <w:rsid w:val="02007CD0"/>
    <w:rsid w:val="027345B1"/>
    <w:rsid w:val="048352B9"/>
    <w:rsid w:val="04CC5A6D"/>
    <w:rsid w:val="05231799"/>
    <w:rsid w:val="05AA1AE2"/>
    <w:rsid w:val="05C515D6"/>
    <w:rsid w:val="06BC2999"/>
    <w:rsid w:val="06E56E98"/>
    <w:rsid w:val="0777176D"/>
    <w:rsid w:val="091D17A6"/>
    <w:rsid w:val="0AEA5114"/>
    <w:rsid w:val="0B523D71"/>
    <w:rsid w:val="0BAD6B3C"/>
    <w:rsid w:val="0CAA6E21"/>
    <w:rsid w:val="12D85995"/>
    <w:rsid w:val="13617C5A"/>
    <w:rsid w:val="143B675F"/>
    <w:rsid w:val="14755649"/>
    <w:rsid w:val="15423D1E"/>
    <w:rsid w:val="167A20EE"/>
    <w:rsid w:val="17D3768B"/>
    <w:rsid w:val="18B94051"/>
    <w:rsid w:val="193E3073"/>
    <w:rsid w:val="196D1903"/>
    <w:rsid w:val="19957D02"/>
    <w:rsid w:val="1B382FC9"/>
    <w:rsid w:val="1C3A38D5"/>
    <w:rsid w:val="1C8265BE"/>
    <w:rsid w:val="1D5319AE"/>
    <w:rsid w:val="1E5D44B3"/>
    <w:rsid w:val="1EC052FC"/>
    <w:rsid w:val="1F7A3956"/>
    <w:rsid w:val="207728D1"/>
    <w:rsid w:val="20C066D7"/>
    <w:rsid w:val="215F7F77"/>
    <w:rsid w:val="252E0109"/>
    <w:rsid w:val="254D0F95"/>
    <w:rsid w:val="26F07FF2"/>
    <w:rsid w:val="2763300F"/>
    <w:rsid w:val="2880617F"/>
    <w:rsid w:val="28BB61E6"/>
    <w:rsid w:val="294C6695"/>
    <w:rsid w:val="2C252000"/>
    <w:rsid w:val="2E5B5ED9"/>
    <w:rsid w:val="30054FC2"/>
    <w:rsid w:val="33B01B25"/>
    <w:rsid w:val="3887217A"/>
    <w:rsid w:val="39C81374"/>
    <w:rsid w:val="3BF8374B"/>
    <w:rsid w:val="3CD975B2"/>
    <w:rsid w:val="3E1B59DB"/>
    <w:rsid w:val="3E1C76AA"/>
    <w:rsid w:val="3F5967EB"/>
    <w:rsid w:val="3F9B6A67"/>
    <w:rsid w:val="408C4DBB"/>
    <w:rsid w:val="409132BF"/>
    <w:rsid w:val="42021F02"/>
    <w:rsid w:val="435C7C28"/>
    <w:rsid w:val="45CE5672"/>
    <w:rsid w:val="464424FA"/>
    <w:rsid w:val="46470C62"/>
    <w:rsid w:val="470D1349"/>
    <w:rsid w:val="4816081F"/>
    <w:rsid w:val="4825011B"/>
    <w:rsid w:val="48B06FCF"/>
    <w:rsid w:val="49DD2E98"/>
    <w:rsid w:val="4A7443D5"/>
    <w:rsid w:val="4BC64695"/>
    <w:rsid w:val="4E0F36BD"/>
    <w:rsid w:val="4E89289B"/>
    <w:rsid w:val="4EFA3747"/>
    <w:rsid w:val="51663E02"/>
    <w:rsid w:val="544A53F9"/>
    <w:rsid w:val="54FA58A1"/>
    <w:rsid w:val="57E61805"/>
    <w:rsid w:val="59AA1BE1"/>
    <w:rsid w:val="59FC4D7D"/>
    <w:rsid w:val="5A1F7AD4"/>
    <w:rsid w:val="5A42142C"/>
    <w:rsid w:val="5B805EB3"/>
    <w:rsid w:val="5BAE0BE5"/>
    <w:rsid w:val="5BC83373"/>
    <w:rsid w:val="5C392316"/>
    <w:rsid w:val="5CA16EC6"/>
    <w:rsid w:val="5E096C98"/>
    <w:rsid w:val="5E917141"/>
    <w:rsid w:val="5F880C53"/>
    <w:rsid w:val="5F9B6E43"/>
    <w:rsid w:val="620C4C28"/>
    <w:rsid w:val="624C22DF"/>
    <w:rsid w:val="62C96986"/>
    <w:rsid w:val="63736017"/>
    <w:rsid w:val="649A373A"/>
    <w:rsid w:val="652D67FA"/>
    <w:rsid w:val="65555FD6"/>
    <w:rsid w:val="67743FBA"/>
    <w:rsid w:val="6A3C44D6"/>
    <w:rsid w:val="6C010DE6"/>
    <w:rsid w:val="6C8B5528"/>
    <w:rsid w:val="6D0854B6"/>
    <w:rsid w:val="6D5751D5"/>
    <w:rsid w:val="6DDB184C"/>
    <w:rsid w:val="700D51F5"/>
    <w:rsid w:val="70E03CFE"/>
    <w:rsid w:val="71EB38D3"/>
    <w:rsid w:val="722F557D"/>
    <w:rsid w:val="72514A93"/>
    <w:rsid w:val="73AF515A"/>
    <w:rsid w:val="755C2F98"/>
    <w:rsid w:val="78534775"/>
    <w:rsid w:val="78815D16"/>
    <w:rsid w:val="7A940E9C"/>
    <w:rsid w:val="7AD24104"/>
    <w:rsid w:val="7C18564B"/>
    <w:rsid w:val="7D306E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3DFC"/>
  <w15:docId w15:val="{90807AAF-AB2A-4FE4-BE5C-084CB776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5083-136A-43A5-A74D-06BAB1BD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aleksandar.pavlicevi</dc:creator>
  <cp:lastModifiedBy>Milos Vucelic</cp:lastModifiedBy>
  <cp:revision>2</cp:revision>
  <cp:lastPrinted>2026-04-17T10:07:00Z</cp:lastPrinted>
  <dcterms:created xsi:type="dcterms:W3CDTF">2026-04-17T11:08:00Z</dcterms:created>
  <dcterms:modified xsi:type="dcterms:W3CDTF">2026-04-17T11:08:00Z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C0E98760C0E14AF8956AFC806C3FBDEC_13</vt:lpwstr>
  </property>
</Properties>
</file>